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00E" w:rsidRPr="000A700E" w:rsidRDefault="000A700E" w:rsidP="000A700E">
      <w:pPr>
        <w:rPr>
          <w:rFonts w:ascii="Arial" w:hAnsi="Arial" w:cs="Arial"/>
        </w:rPr>
      </w:pPr>
    </w:p>
    <w:p w:rsidR="000A700E" w:rsidRPr="000A700E" w:rsidRDefault="000A700E" w:rsidP="000A700E">
      <w:pPr>
        <w:rPr>
          <w:rFonts w:ascii="Arial" w:hAnsi="Arial" w:cs="Arial"/>
          <w:b/>
        </w:rPr>
      </w:pPr>
    </w:p>
    <w:p w:rsidR="000A700E" w:rsidRPr="000A700E" w:rsidRDefault="000A700E" w:rsidP="000A700E">
      <w:pPr>
        <w:rPr>
          <w:rFonts w:ascii="Arial" w:hAnsi="Arial" w:cs="Arial"/>
          <w:b/>
          <w:sz w:val="28"/>
          <w:szCs w:val="28"/>
          <w:u w:val="single"/>
        </w:rPr>
      </w:pPr>
      <w:r w:rsidRPr="000A700E">
        <w:rPr>
          <w:rFonts w:ascii="Arial" w:hAnsi="Arial" w:cs="Arial"/>
          <w:noProof/>
          <w:sz w:val="28"/>
          <w:szCs w:val="28"/>
          <w:lang w:val="en-US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28"/>
          <w:szCs w:val="28"/>
        </w:rPr>
        <w:t xml:space="preserve">           </w:t>
      </w:r>
      <w:r w:rsidRPr="000A700E">
        <w:rPr>
          <w:rFonts w:ascii="Arial" w:hAnsi="Arial" w:cs="Arial"/>
          <w:b/>
          <w:sz w:val="28"/>
          <w:szCs w:val="28"/>
          <w:u w:val="single"/>
        </w:rPr>
        <w:t xml:space="preserve">PROGRAMA DE ESTUDIOS   </w:t>
      </w:r>
    </w:p>
    <w:p w:rsidR="007F73CE" w:rsidRDefault="000A700E" w:rsidP="000A700E">
      <w:pPr>
        <w:rPr>
          <w:rFonts w:ascii="Arial" w:hAnsi="Arial" w:cs="Arial"/>
          <w:b/>
          <w:sz w:val="28"/>
          <w:szCs w:val="28"/>
        </w:rPr>
      </w:pPr>
      <w:r w:rsidRPr="000A700E">
        <w:rPr>
          <w:rFonts w:ascii="Arial" w:hAnsi="Arial" w:cs="Arial"/>
          <w:b/>
          <w:sz w:val="28"/>
          <w:szCs w:val="28"/>
          <w:u w:val="single"/>
        </w:rPr>
        <w:t>ESPACIO CURRICULAR/TTP</w:t>
      </w:r>
      <w:r w:rsidRPr="000A700E">
        <w:rPr>
          <w:rFonts w:ascii="Arial" w:hAnsi="Arial" w:cs="Arial"/>
          <w:b/>
          <w:sz w:val="28"/>
          <w:szCs w:val="28"/>
        </w:rPr>
        <w:t xml:space="preserve">: </w:t>
      </w:r>
      <w:r w:rsidR="002F2EED">
        <w:rPr>
          <w:rFonts w:ascii="Arial" w:hAnsi="Arial" w:cs="Arial"/>
          <w:b/>
          <w:sz w:val="28"/>
          <w:szCs w:val="28"/>
        </w:rPr>
        <w:t>Laboratorio de Procesos industriales</w:t>
      </w:r>
    </w:p>
    <w:p w:rsidR="000A700E" w:rsidRPr="000A700E" w:rsidRDefault="000A700E" w:rsidP="000A700E">
      <w:pPr>
        <w:rPr>
          <w:rFonts w:ascii="Arial" w:hAnsi="Arial" w:cs="Arial"/>
          <w:b/>
          <w:sz w:val="28"/>
          <w:szCs w:val="28"/>
        </w:rPr>
      </w:pPr>
      <w:r w:rsidRPr="000A700E">
        <w:rPr>
          <w:rFonts w:ascii="Arial" w:hAnsi="Arial" w:cs="Arial"/>
          <w:b/>
          <w:sz w:val="28"/>
          <w:szCs w:val="28"/>
          <w:u w:val="single"/>
        </w:rPr>
        <w:t>MODALIDAD</w:t>
      </w:r>
      <w:r w:rsidRPr="000A700E">
        <w:rPr>
          <w:rFonts w:ascii="Arial" w:hAnsi="Arial" w:cs="Arial"/>
          <w:b/>
          <w:sz w:val="28"/>
          <w:szCs w:val="28"/>
        </w:rPr>
        <w:t xml:space="preserve">: </w:t>
      </w:r>
      <w:r w:rsidR="005F74E3">
        <w:rPr>
          <w:rFonts w:ascii="Arial" w:hAnsi="Arial" w:cs="Arial"/>
          <w:b/>
          <w:sz w:val="28"/>
          <w:szCs w:val="28"/>
        </w:rPr>
        <w:t>Química</w:t>
      </w:r>
      <w:r w:rsidR="00D435F6">
        <w:rPr>
          <w:rFonts w:ascii="Arial" w:hAnsi="Arial" w:cs="Arial"/>
          <w:b/>
          <w:sz w:val="28"/>
          <w:szCs w:val="28"/>
        </w:rPr>
        <w:t>.</w:t>
      </w:r>
    </w:p>
    <w:p w:rsidR="000A700E" w:rsidRPr="000A700E" w:rsidRDefault="000A700E" w:rsidP="000A700E">
      <w:pPr>
        <w:rPr>
          <w:rFonts w:ascii="Arial" w:hAnsi="Arial" w:cs="Arial"/>
          <w:b/>
          <w:sz w:val="24"/>
          <w:szCs w:val="24"/>
        </w:rPr>
      </w:pPr>
      <w:r w:rsidRPr="000A700E">
        <w:rPr>
          <w:rFonts w:ascii="Arial" w:hAnsi="Arial" w:cs="Arial"/>
          <w:b/>
          <w:sz w:val="24"/>
          <w:szCs w:val="24"/>
          <w:u w:val="single"/>
        </w:rPr>
        <w:t>PROFESORES</w:t>
      </w:r>
      <w:r w:rsidRPr="000A700E">
        <w:rPr>
          <w:rFonts w:ascii="Arial" w:hAnsi="Arial" w:cs="Arial"/>
          <w:b/>
          <w:sz w:val="24"/>
          <w:szCs w:val="24"/>
        </w:rPr>
        <w:t xml:space="preserve">: </w:t>
      </w:r>
      <w:r w:rsidR="004C40BB">
        <w:rPr>
          <w:rFonts w:ascii="Arial" w:hAnsi="Arial" w:cs="Arial"/>
          <w:b/>
          <w:sz w:val="24"/>
          <w:szCs w:val="24"/>
        </w:rPr>
        <w:t>Sanchez German</w:t>
      </w:r>
      <w:r w:rsidR="003528D8">
        <w:rPr>
          <w:rFonts w:ascii="Arial" w:hAnsi="Arial" w:cs="Arial"/>
          <w:b/>
          <w:sz w:val="24"/>
          <w:szCs w:val="24"/>
        </w:rPr>
        <w:t xml:space="preserve"> – Plevich M.</w:t>
      </w:r>
    </w:p>
    <w:p w:rsidR="000A700E" w:rsidRPr="000A700E" w:rsidRDefault="000A700E" w:rsidP="000A700E">
      <w:pPr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0A700E" w:rsidRPr="000A700E" w:rsidRDefault="000A700E" w:rsidP="000A700E">
      <w:pPr>
        <w:rPr>
          <w:rFonts w:ascii="Arial" w:hAnsi="Arial" w:cs="Arial"/>
          <w:b/>
          <w:sz w:val="28"/>
          <w:szCs w:val="28"/>
          <w:u w:val="single"/>
        </w:rPr>
      </w:pPr>
      <w:r w:rsidRPr="000A700E">
        <w:rPr>
          <w:rFonts w:ascii="Arial" w:hAnsi="Arial" w:cs="Arial"/>
          <w:b/>
          <w:sz w:val="28"/>
          <w:szCs w:val="28"/>
        </w:rPr>
        <w:t xml:space="preserve">                                         </w:t>
      </w:r>
      <w:r w:rsidRPr="000A700E">
        <w:rPr>
          <w:rFonts w:ascii="Arial" w:hAnsi="Arial" w:cs="Arial"/>
          <w:b/>
          <w:sz w:val="28"/>
          <w:szCs w:val="28"/>
          <w:u w:val="single"/>
        </w:rPr>
        <w:t xml:space="preserve">CONTENIDOS </w:t>
      </w:r>
    </w:p>
    <w:p w:rsidR="000A700E" w:rsidRDefault="000A700E" w:rsidP="000A700E">
      <w:pPr>
        <w:rPr>
          <w:rFonts w:ascii="Arial" w:hAnsi="Arial" w:cs="Arial"/>
          <w:b/>
          <w:u w:val="single"/>
        </w:rPr>
      </w:pPr>
      <w:r w:rsidRPr="000A700E">
        <w:rPr>
          <w:rFonts w:ascii="Arial" w:hAnsi="Arial" w:cs="Arial"/>
          <w:b/>
          <w:u w:val="single"/>
        </w:rPr>
        <w:t>Unidad Nº 1</w:t>
      </w:r>
    </w:p>
    <w:p w:rsidR="002F2EED" w:rsidRDefault="002F2EED" w:rsidP="000A700E">
      <w:r>
        <w:t>Procesos productivos. Procesos continuos y discontinuos de fabricación. Procesos químicos tipo. Simbolización e interpretación de diagramas de proceso. El proceso químico, combinación de operaciones básicas. Normas de dibujo aplicadas a la industria de procesos. Código de colores y simbología aplicados a instalaciones de procesos, aparatos eléctricos y equipos mecánicos. Diagramas de flujo de procesos e interpretación de planos y esquemas de equipos e instalaciones químicas. Las industrias de procesos. Clasificación de las industrias de procesos, por tipo de proceso y de productos. Departamentos y servicios de la empresa: funciones de producción, laboratorio, mantenimiento y seguridad. Relaciones funcionales e interdependencia.</w:t>
      </w:r>
    </w:p>
    <w:p w:rsidR="000A700E" w:rsidRPr="000A700E" w:rsidRDefault="000A700E" w:rsidP="000A700E">
      <w:pPr>
        <w:rPr>
          <w:rFonts w:ascii="Arial" w:hAnsi="Arial" w:cs="Arial"/>
          <w:b/>
          <w:u w:val="single"/>
        </w:rPr>
      </w:pPr>
      <w:r w:rsidRPr="000A700E">
        <w:rPr>
          <w:rFonts w:ascii="Arial" w:hAnsi="Arial" w:cs="Arial"/>
          <w:b/>
          <w:u w:val="single"/>
        </w:rPr>
        <w:t>Unidad Nº 2</w:t>
      </w:r>
    </w:p>
    <w:p w:rsidR="00BC00FC" w:rsidRDefault="00BC00FC" w:rsidP="002C0165">
      <w:r>
        <w:t>Organización y líneas jerárquicas. Unidades y líneas de producción. Operaciones básicas en las industrias de procesos: Para cada operación que forme parte del o los procesos seleccionados para desarrollar el módulo: • Fundamento y criterios de elección del método. • Identificación y</w:t>
      </w:r>
      <w:r w:rsidRPr="00BC00FC">
        <w:t xml:space="preserve"> </w:t>
      </w:r>
      <w:r>
        <w:t>funcionamiento de equipos. • Variables que deben ser medidas y parámetros que deben ser controlados en la operación. • Medidas de seguridad. • Aplicación del balance de materia y energía en el o los procesos seleccionados.</w:t>
      </w:r>
    </w:p>
    <w:p w:rsidR="002C0165" w:rsidRPr="009A7AD5" w:rsidRDefault="00C92906" w:rsidP="002C0165">
      <w:pPr>
        <w:rPr>
          <w:rFonts w:ascii="Arial" w:hAnsi="Arial" w:cs="Arial"/>
          <w:b/>
          <w:u w:val="single"/>
        </w:rPr>
      </w:pPr>
      <w:r>
        <w:t xml:space="preserve"> </w:t>
      </w:r>
      <w:r w:rsidR="00A60E6A" w:rsidRPr="009A7AD5">
        <w:rPr>
          <w:rFonts w:ascii="Arial" w:hAnsi="Arial" w:cs="Arial"/>
          <w:b/>
          <w:u w:val="single"/>
        </w:rPr>
        <w:t>Unidad N° 3</w:t>
      </w:r>
    </w:p>
    <w:p w:rsidR="00BC00FC" w:rsidRDefault="00BC00FC" w:rsidP="000A700E">
      <w:r>
        <w:t xml:space="preserve">Aplicación de la informática al control de los procesos productivos. Interpretación de simbología gráfica en diagramas computarizados e identificación de instrumentos. Normas para la realización e interpretación de diagramas de flujo e información de proceso, resultante de una simulación computarizada. Nociones sobre sistema de control distribuido y estudio de control de procesos mediante simuladores a través de ordenador. Introducción a las técnicas de simulación. Aplicaciones informáticas a la producción y al control de calidad. Sistemas de búsqueda, registro y </w:t>
      </w:r>
      <w:r>
        <w:lastRenderedPageBreak/>
        <w:t xml:space="preserve">tratamiento de la información derivada del proceso y medida de variables. Nociones sobre soportes informáticos de datos destinados al control de la producción, identificación y codificación de muestras, gestión de archivos de datos y a la catalogación de documentos. Sistemas de prevención y protección del ambiente de trabajo en la Industria de Procesos: Contaminantes del ambiente de trabajo: Físicos (ruidos, vibraciones, temperatura...), químicos (fuga de gases, productos químicos tóxicos, inflamables o explosivos), biológicos y microbiológicos. Nociones sobre procedimientos </w:t>
      </w:r>
    </w:p>
    <w:p w:rsidR="000A700E" w:rsidRPr="000A700E" w:rsidRDefault="000A700E" w:rsidP="000A700E">
      <w:pPr>
        <w:rPr>
          <w:rFonts w:ascii="Arial" w:hAnsi="Arial" w:cs="Arial"/>
          <w:b/>
          <w:u w:val="single"/>
        </w:rPr>
      </w:pPr>
      <w:r w:rsidRPr="000A700E">
        <w:rPr>
          <w:rFonts w:ascii="Arial" w:hAnsi="Arial" w:cs="Arial"/>
          <w:b/>
          <w:u w:val="single"/>
        </w:rPr>
        <w:t>CRITERIOS DE EVALUACIÓN</w:t>
      </w:r>
    </w:p>
    <w:p w:rsidR="000A700E" w:rsidRPr="009A7AD5" w:rsidRDefault="000A700E" w:rsidP="000A700E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9A7AD5">
        <w:rPr>
          <w:rFonts w:asciiTheme="minorHAnsi" w:hAnsiTheme="minorHAnsi" w:cstheme="minorHAnsi"/>
        </w:rPr>
        <w:t xml:space="preserve">Evaluación escrita. </w:t>
      </w:r>
    </w:p>
    <w:p w:rsidR="000A700E" w:rsidRPr="009A7AD5" w:rsidRDefault="000A700E" w:rsidP="000A700E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9A7AD5">
        <w:rPr>
          <w:rFonts w:asciiTheme="minorHAnsi" w:hAnsiTheme="minorHAnsi" w:cstheme="minorHAnsi"/>
        </w:rPr>
        <w:t>Exposición oral.</w:t>
      </w:r>
    </w:p>
    <w:p w:rsidR="000A700E" w:rsidRPr="009A7AD5" w:rsidRDefault="000A700E" w:rsidP="000A700E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9A7AD5">
        <w:rPr>
          <w:rFonts w:asciiTheme="minorHAnsi" w:hAnsiTheme="minorHAnsi" w:cstheme="minorHAnsi"/>
        </w:rPr>
        <w:t>Elaboración de informes.</w:t>
      </w:r>
    </w:p>
    <w:p w:rsidR="000A700E" w:rsidRPr="009A7AD5" w:rsidRDefault="000A700E" w:rsidP="000A700E">
      <w:pPr>
        <w:numPr>
          <w:ilvl w:val="0"/>
          <w:numId w:val="6"/>
        </w:numPr>
        <w:rPr>
          <w:rFonts w:asciiTheme="minorHAnsi" w:hAnsiTheme="minorHAnsi" w:cstheme="minorHAnsi"/>
        </w:rPr>
      </w:pPr>
      <w:r w:rsidRPr="009A7AD5">
        <w:rPr>
          <w:rFonts w:asciiTheme="minorHAnsi" w:hAnsiTheme="minorHAnsi" w:cstheme="minorHAnsi"/>
        </w:rPr>
        <w:t>Trabajo en las actividades prácticas (también, se evaluarán las actitudes y el cumplimiento de las normas de laboratorio).</w:t>
      </w:r>
    </w:p>
    <w:p w:rsidR="000A700E" w:rsidRPr="009A7AD5" w:rsidRDefault="000A700E" w:rsidP="000A700E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9A7AD5">
        <w:rPr>
          <w:rFonts w:asciiTheme="minorHAnsi" w:hAnsiTheme="minorHAnsi" w:cstheme="minorHAnsi"/>
        </w:rPr>
        <w:t>Participación en clase (individual y grupal).</w:t>
      </w:r>
    </w:p>
    <w:p w:rsidR="000A700E" w:rsidRPr="009A7AD5" w:rsidRDefault="000A700E" w:rsidP="000A700E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9A7AD5">
        <w:rPr>
          <w:rFonts w:asciiTheme="minorHAnsi" w:hAnsiTheme="minorHAnsi" w:cstheme="minorHAnsi"/>
        </w:rPr>
        <w:t>Entrega de trabajos prácticos en tiempo y forma.</w:t>
      </w:r>
    </w:p>
    <w:p w:rsidR="000A700E" w:rsidRPr="009A7AD5" w:rsidRDefault="000A700E" w:rsidP="000A700E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9A7AD5">
        <w:rPr>
          <w:rFonts w:asciiTheme="minorHAnsi" w:hAnsiTheme="minorHAnsi" w:cstheme="minorHAnsi"/>
        </w:rPr>
        <w:t>Carpeta de clases.</w:t>
      </w:r>
    </w:p>
    <w:p w:rsidR="000A700E" w:rsidRPr="009A7AD5" w:rsidRDefault="000A700E" w:rsidP="000A700E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9A7AD5">
        <w:rPr>
          <w:rFonts w:asciiTheme="minorHAnsi" w:hAnsiTheme="minorHAnsi" w:cstheme="minorHAnsi"/>
        </w:rPr>
        <w:t>Asistencia.</w:t>
      </w:r>
    </w:p>
    <w:p w:rsidR="000A700E" w:rsidRPr="009A7AD5" w:rsidRDefault="000A700E" w:rsidP="000A700E">
      <w:pPr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9A7AD5">
        <w:rPr>
          <w:rFonts w:asciiTheme="minorHAnsi" w:hAnsiTheme="minorHAnsi" w:cstheme="minorHAnsi"/>
          <w:b/>
          <w:sz w:val="28"/>
          <w:szCs w:val="28"/>
          <w:u w:val="single"/>
        </w:rPr>
        <w:t>RECURSOS</w:t>
      </w:r>
    </w:p>
    <w:p w:rsidR="000A700E" w:rsidRPr="009A7AD5" w:rsidRDefault="000A700E" w:rsidP="000A700E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7AD5">
        <w:rPr>
          <w:rFonts w:asciiTheme="minorHAnsi" w:hAnsiTheme="minorHAnsi" w:cstheme="minorHAnsi"/>
          <w:sz w:val="22"/>
          <w:szCs w:val="22"/>
        </w:rPr>
        <w:t>Biblioteca.</w:t>
      </w:r>
    </w:p>
    <w:p w:rsidR="000A700E" w:rsidRPr="009A7AD5" w:rsidRDefault="000A700E" w:rsidP="000A700E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7AD5">
        <w:rPr>
          <w:rFonts w:asciiTheme="minorHAnsi" w:hAnsiTheme="minorHAnsi" w:cstheme="minorHAnsi"/>
          <w:sz w:val="22"/>
          <w:szCs w:val="22"/>
        </w:rPr>
        <w:t>Afiches.</w:t>
      </w:r>
    </w:p>
    <w:p w:rsidR="000A700E" w:rsidRPr="009A7AD5" w:rsidRDefault="000A700E" w:rsidP="000A700E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7AD5">
        <w:rPr>
          <w:rFonts w:asciiTheme="minorHAnsi" w:hAnsiTheme="minorHAnsi" w:cstheme="minorHAnsi"/>
          <w:sz w:val="22"/>
          <w:szCs w:val="22"/>
        </w:rPr>
        <w:t>Ilustraciones.</w:t>
      </w:r>
    </w:p>
    <w:p w:rsidR="000A700E" w:rsidRPr="009A7AD5" w:rsidRDefault="000A700E" w:rsidP="000A700E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7AD5">
        <w:rPr>
          <w:rFonts w:asciiTheme="minorHAnsi" w:hAnsiTheme="minorHAnsi" w:cstheme="minorHAnsi"/>
          <w:sz w:val="22"/>
          <w:szCs w:val="22"/>
        </w:rPr>
        <w:t>Textos escolares.</w:t>
      </w:r>
    </w:p>
    <w:p w:rsidR="000A700E" w:rsidRPr="009A7AD5" w:rsidRDefault="000A700E" w:rsidP="000A700E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7AD5">
        <w:rPr>
          <w:rFonts w:asciiTheme="minorHAnsi" w:hAnsiTheme="minorHAnsi" w:cstheme="minorHAnsi"/>
          <w:sz w:val="22"/>
          <w:szCs w:val="22"/>
        </w:rPr>
        <w:t>Artículos periodísticos.</w:t>
      </w:r>
    </w:p>
    <w:p w:rsidR="000A700E" w:rsidRPr="009A7AD5" w:rsidRDefault="000A700E" w:rsidP="000A700E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7AD5">
        <w:rPr>
          <w:rFonts w:asciiTheme="minorHAnsi" w:hAnsiTheme="minorHAnsi" w:cstheme="minorHAnsi"/>
          <w:sz w:val="22"/>
          <w:szCs w:val="22"/>
        </w:rPr>
        <w:t>Imágenes.</w:t>
      </w:r>
    </w:p>
    <w:p w:rsidR="000A700E" w:rsidRPr="009A7AD5" w:rsidRDefault="008872E2" w:rsidP="000A700E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7AD5">
        <w:rPr>
          <w:rFonts w:asciiTheme="minorHAnsi" w:hAnsiTheme="minorHAnsi" w:cstheme="minorHAnsi"/>
          <w:sz w:val="22"/>
          <w:szCs w:val="22"/>
        </w:rPr>
        <w:t>Material bibliográfico</w:t>
      </w:r>
      <w:r w:rsidR="002F206F" w:rsidRPr="009A7AD5">
        <w:rPr>
          <w:rFonts w:asciiTheme="minorHAnsi" w:hAnsiTheme="minorHAnsi" w:cstheme="minorHAnsi"/>
          <w:sz w:val="22"/>
          <w:szCs w:val="22"/>
        </w:rPr>
        <w:t xml:space="preserve">- </w:t>
      </w:r>
      <w:r w:rsidRPr="009A7AD5">
        <w:rPr>
          <w:rFonts w:asciiTheme="minorHAnsi" w:hAnsiTheme="minorHAnsi" w:cstheme="minorHAnsi"/>
          <w:sz w:val="22"/>
          <w:szCs w:val="22"/>
        </w:rPr>
        <w:t>Cuadernillo.</w:t>
      </w:r>
    </w:p>
    <w:p w:rsidR="000A700E" w:rsidRPr="009A7AD5" w:rsidRDefault="000A700E" w:rsidP="000A700E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7AD5">
        <w:rPr>
          <w:rFonts w:asciiTheme="minorHAnsi" w:hAnsiTheme="minorHAnsi" w:cstheme="minorHAnsi"/>
          <w:sz w:val="22"/>
          <w:szCs w:val="22"/>
        </w:rPr>
        <w:t>Laboratorio.</w:t>
      </w:r>
    </w:p>
    <w:p w:rsidR="000A700E" w:rsidRPr="000A700E" w:rsidRDefault="000A700E" w:rsidP="000A700E">
      <w:pPr>
        <w:rPr>
          <w:rFonts w:ascii="Arial" w:hAnsi="Arial" w:cs="Arial"/>
          <w:b/>
          <w:u w:val="single"/>
        </w:rPr>
      </w:pPr>
    </w:p>
    <w:p w:rsidR="000A700E" w:rsidRPr="000A700E" w:rsidRDefault="000A700E" w:rsidP="000A700E">
      <w:pPr>
        <w:rPr>
          <w:rFonts w:ascii="Arial" w:hAnsi="Arial" w:cs="Arial"/>
        </w:rPr>
      </w:pPr>
      <w:r w:rsidRPr="000A700E">
        <w:rPr>
          <w:rFonts w:ascii="Arial" w:hAnsi="Arial" w:cs="Arial"/>
          <w:b/>
          <w:u w:val="single"/>
        </w:rPr>
        <w:t xml:space="preserve">BIBLIOGRAFÍA </w:t>
      </w:r>
    </w:p>
    <w:p w:rsidR="00BC00FC" w:rsidRPr="00BC00FC" w:rsidRDefault="00BC00FC" w:rsidP="00BC00FC">
      <w:pPr>
        <w:pStyle w:val="Prrafodelista"/>
        <w:numPr>
          <w:ilvl w:val="0"/>
          <w:numId w:val="13"/>
        </w:numPr>
        <w:rPr>
          <w:rFonts w:ascii="Baskerville Old Face" w:hAnsi="Baskerville Old Face"/>
          <w:sz w:val="28"/>
          <w:szCs w:val="24"/>
        </w:rPr>
      </w:pPr>
      <w:r w:rsidRPr="00BC00FC">
        <w:rPr>
          <w:rFonts w:ascii="Baskerville Old Face" w:hAnsi="Baskerville Old Face"/>
          <w:sz w:val="28"/>
          <w:szCs w:val="24"/>
        </w:rPr>
        <w:t>Biasoli W. “Nociones de merceología 1” Kapelusz</w:t>
      </w:r>
    </w:p>
    <w:p w:rsidR="00BC00FC" w:rsidRPr="00BC00FC" w:rsidRDefault="00BC00FC" w:rsidP="00BC00FC">
      <w:pPr>
        <w:pStyle w:val="Prrafodelista"/>
        <w:numPr>
          <w:ilvl w:val="0"/>
          <w:numId w:val="13"/>
        </w:numPr>
        <w:rPr>
          <w:rFonts w:ascii="Baskerville Old Face" w:hAnsi="Baskerville Old Face"/>
          <w:sz w:val="28"/>
          <w:szCs w:val="24"/>
        </w:rPr>
      </w:pPr>
      <w:r w:rsidRPr="00BC00FC">
        <w:rPr>
          <w:rFonts w:ascii="Baskerville Old Face" w:hAnsi="Baskerville Old Face"/>
          <w:sz w:val="28"/>
          <w:szCs w:val="24"/>
        </w:rPr>
        <w:t>Koppmann “Caza Bacterias en la cocina” Siglo veintiuno.</w:t>
      </w:r>
    </w:p>
    <w:p w:rsidR="00BC00FC" w:rsidRPr="00BC00FC" w:rsidRDefault="00BC00FC" w:rsidP="00BC00FC">
      <w:pPr>
        <w:pStyle w:val="Prrafodelista"/>
        <w:numPr>
          <w:ilvl w:val="0"/>
          <w:numId w:val="13"/>
        </w:numPr>
        <w:rPr>
          <w:rFonts w:ascii="Baskerville Old Face" w:hAnsi="Baskerville Old Face"/>
          <w:sz w:val="28"/>
          <w:szCs w:val="24"/>
        </w:rPr>
      </w:pPr>
      <w:r w:rsidRPr="00BC00FC">
        <w:rPr>
          <w:rFonts w:ascii="Baskerville Old Face" w:hAnsi="Baskerville Old Face"/>
          <w:sz w:val="28"/>
          <w:szCs w:val="24"/>
        </w:rPr>
        <w:t>Milone J “Merceologia IV” Estrada.</w:t>
      </w:r>
    </w:p>
    <w:p w:rsidR="00BC00FC" w:rsidRPr="00BC00FC" w:rsidRDefault="00BC00FC" w:rsidP="00BC00FC">
      <w:pPr>
        <w:pStyle w:val="Prrafodelista"/>
        <w:numPr>
          <w:ilvl w:val="0"/>
          <w:numId w:val="13"/>
        </w:numPr>
        <w:rPr>
          <w:rFonts w:ascii="Baskerville Old Face" w:hAnsi="Baskerville Old Face"/>
          <w:sz w:val="28"/>
          <w:szCs w:val="24"/>
        </w:rPr>
      </w:pPr>
      <w:r w:rsidRPr="00BC00FC">
        <w:rPr>
          <w:rFonts w:ascii="Baskerville Old Face" w:hAnsi="Baskerville Old Face"/>
          <w:sz w:val="28"/>
          <w:szCs w:val="24"/>
        </w:rPr>
        <w:lastRenderedPageBreak/>
        <w:t>Suarez T. “Química industrial y procesos industriales” Universidad de los Andes facultad de ciencias.</w:t>
      </w:r>
    </w:p>
    <w:p w:rsidR="00AB2DA3" w:rsidRPr="00AB2DA3" w:rsidRDefault="00AB2DA3" w:rsidP="00635E98">
      <w:pPr>
        <w:pStyle w:val="Prrafodelista"/>
        <w:jc w:val="both"/>
        <w:rPr>
          <w:rFonts w:ascii="Arial" w:hAnsi="Arial" w:cs="Arial"/>
          <w:b/>
          <w:u w:val="single"/>
        </w:rPr>
      </w:pPr>
    </w:p>
    <w:p w:rsidR="000A700E" w:rsidRPr="000A700E" w:rsidRDefault="000A700E" w:rsidP="000A700E">
      <w:pPr>
        <w:jc w:val="both"/>
        <w:rPr>
          <w:rFonts w:ascii="Arial" w:hAnsi="Arial" w:cs="Arial"/>
        </w:rPr>
      </w:pPr>
      <w:r w:rsidRPr="000A700E">
        <w:rPr>
          <w:rFonts w:ascii="Arial" w:hAnsi="Arial" w:cs="Arial"/>
          <w:b/>
          <w:u w:val="single"/>
        </w:rPr>
        <w:t>FIRMAS</w:t>
      </w:r>
      <w:r w:rsidRPr="000A700E">
        <w:rPr>
          <w:rFonts w:ascii="Arial" w:hAnsi="Arial" w:cs="Arial"/>
        </w:rPr>
        <w:t>:</w:t>
      </w:r>
    </w:p>
    <w:p w:rsidR="000A700E" w:rsidRDefault="000A700E" w:rsidP="000A700E">
      <w:pPr>
        <w:rPr>
          <w:rFonts w:ascii="Arial" w:hAnsi="Arial" w:cs="Arial"/>
        </w:rPr>
      </w:pPr>
    </w:p>
    <w:p w:rsidR="00BB1AD7" w:rsidRPr="000A700E" w:rsidRDefault="00BB1AD7" w:rsidP="000A700E">
      <w:pPr>
        <w:rPr>
          <w:rFonts w:ascii="Arial" w:hAnsi="Arial" w:cs="Arial"/>
        </w:rPr>
      </w:pPr>
    </w:p>
    <w:sectPr w:rsidR="00BB1AD7" w:rsidRPr="000A700E" w:rsidSect="002F206F"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655" w:rsidRDefault="00AD4655" w:rsidP="000A700E">
      <w:pPr>
        <w:spacing w:after="0" w:line="240" w:lineRule="auto"/>
      </w:pPr>
      <w:r>
        <w:separator/>
      </w:r>
    </w:p>
  </w:endnote>
  <w:endnote w:type="continuationSeparator" w:id="0">
    <w:p w:rsidR="00AD4655" w:rsidRDefault="00AD4655" w:rsidP="000A7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94764"/>
      <w:docPartObj>
        <w:docPartGallery w:val="Page Numbers (Bottom of Page)"/>
        <w:docPartUnique/>
      </w:docPartObj>
    </w:sdtPr>
    <w:sdtEndPr/>
    <w:sdtContent>
      <w:p w:rsidR="002F206F" w:rsidRDefault="00AD4655">
        <w:pPr>
          <w:pStyle w:val="Piedep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28D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F206F" w:rsidRDefault="002F206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655" w:rsidRDefault="00AD4655" w:rsidP="000A700E">
      <w:pPr>
        <w:spacing w:after="0" w:line="240" w:lineRule="auto"/>
      </w:pPr>
      <w:r>
        <w:separator/>
      </w:r>
    </w:p>
  </w:footnote>
  <w:footnote w:type="continuationSeparator" w:id="0">
    <w:p w:rsidR="00AD4655" w:rsidRDefault="00AD4655" w:rsidP="000A70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26936"/>
    <w:multiLevelType w:val="hybridMultilevel"/>
    <w:tmpl w:val="E5FA34AA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D7C06"/>
    <w:multiLevelType w:val="hybridMultilevel"/>
    <w:tmpl w:val="8634154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EC5037"/>
    <w:multiLevelType w:val="hybridMultilevel"/>
    <w:tmpl w:val="3B06D8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D3978"/>
    <w:multiLevelType w:val="hybridMultilevel"/>
    <w:tmpl w:val="F9AAA2BA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F82556"/>
    <w:multiLevelType w:val="hybridMultilevel"/>
    <w:tmpl w:val="3912E92A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267A3E"/>
    <w:multiLevelType w:val="hybridMultilevel"/>
    <w:tmpl w:val="FDFEBB7A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BF64FB"/>
    <w:multiLevelType w:val="hybridMultilevel"/>
    <w:tmpl w:val="96A01E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BA7712"/>
    <w:multiLevelType w:val="hybridMultilevel"/>
    <w:tmpl w:val="624088B0"/>
    <w:lvl w:ilvl="0" w:tplc="2C0A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538A15C7"/>
    <w:multiLevelType w:val="hybridMultilevel"/>
    <w:tmpl w:val="4A34FE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CA5D49"/>
    <w:multiLevelType w:val="hybridMultilevel"/>
    <w:tmpl w:val="1A5C812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0"/>
  </w:num>
  <w:num w:numId="4">
    <w:abstractNumId w:val="3"/>
  </w:num>
  <w:num w:numId="5">
    <w:abstractNumId w:val="8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1"/>
  </w:num>
  <w:num w:numId="9">
    <w:abstractNumId w:val="5"/>
  </w:num>
  <w:num w:numId="10">
    <w:abstractNumId w:val="9"/>
  </w:num>
  <w:num w:numId="11">
    <w:abstractNumId w:val="7"/>
  </w:num>
  <w:num w:numId="12">
    <w:abstractNumId w:val="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700E"/>
    <w:rsid w:val="000A700E"/>
    <w:rsid w:val="002447B9"/>
    <w:rsid w:val="002521FC"/>
    <w:rsid w:val="00257D5D"/>
    <w:rsid w:val="002A5879"/>
    <w:rsid w:val="002C0165"/>
    <w:rsid w:val="002F206F"/>
    <w:rsid w:val="002F2EED"/>
    <w:rsid w:val="003528D8"/>
    <w:rsid w:val="003A1F7D"/>
    <w:rsid w:val="00487ECB"/>
    <w:rsid w:val="0049582E"/>
    <w:rsid w:val="004C40BB"/>
    <w:rsid w:val="005D1B65"/>
    <w:rsid w:val="005F74E3"/>
    <w:rsid w:val="00615735"/>
    <w:rsid w:val="00635E98"/>
    <w:rsid w:val="00666849"/>
    <w:rsid w:val="006D2286"/>
    <w:rsid w:val="006D5D72"/>
    <w:rsid w:val="00755E6A"/>
    <w:rsid w:val="007A4511"/>
    <w:rsid w:val="007C5F88"/>
    <w:rsid w:val="007F73CE"/>
    <w:rsid w:val="008872E2"/>
    <w:rsid w:val="008A5938"/>
    <w:rsid w:val="00940C58"/>
    <w:rsid w:val="009A7AD5"/>
    <w:rsid w:val="00A60E6A"/>
    <w:rsid w:val="00AB2DA3"/>
    <w:rsid w:val="00AD4655"/>
    <w:rsid w:val="00BB1AD7"/>
    <w:rsid w:val="00BC00FC"/>
    <w:rsid w:val="00C126BA"/>
    <w:rsid w:val="00C2106F"/>
    <w:rsid w:val="00C92906"/>
    <w:rsid w:val="00CB1365"/>
    <w:rsid w:val="00D07F1C"/>
    <w:rsid w:val="00D435F6"/>
    <w:rsid w:val="00F13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6C489"/>
  <w15:docId w15:val="{15D0D38D-912F-4177-8AFB-7C698D823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700E"/>
    <w:rPr>
      <w:rFonts w:ascii="Calibri" w:eastAsia="Calibri" w:hAnsi="Calibri" w:cs="Times New Roman"/>
      <w:lang w:val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A700E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A700E"/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0A70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0A70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A700E"/>
    <w:rPr>
      <w:rFonts w:ascii="Calibri" w:eastAsia="Calibri" w:hAnsi="Calibri" w:cs="Times New Roman"/>
      <w:lang w:val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507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GERMAN</cp:lastModifiedBy>
  <cp:revision>4</cp:revision>
  <dcterms:created xsi:type="dcterms:W3CDTF">2020-03-20T19:09:00Z</dcterms:created>
  <dcterms:modified xsi:type="dcterms:W3CDTF">2023-05-15T17:53:00Z</dcterms:modified>
</cp:coreProperties>
</file>