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365" w:rsidRPr="00063B4B" w:rsidRDefault="00F37365" w:rsidP="00F37365">
      <w:pPr>
        <w:spacing w:after="0"/>
        <w:jc w:val="center"/>
        <w:rPr>
          <w:b/>
        </w:rPr>
      </w:pPr>
      <w:r w:rsidRPr="00063B4B">
        <w:rPr>
          <w:b/>
          <w:noProof/>
          <w:lang w:eastAsia="es-AR"/>
        </w:rPr>
        <w:drawing>
          <wp:anchor distT="0" distB="0" distL="114300" distR="114300" simplePos="0" relativeHeight="251659264" behindDoc="0" locked="0" layoutInCell="1" allowOverlap="1" wp14:anchorId="39D7EA7C" wp14:editId="2B4B7C80">
            <wp:simplePos x="0" y="0"/>
            <wp:positionH relativeFrom="column">
              <wp:posOffset>-346710</wp:posOffset>
            </wp:positionH>
            <wp:positionV relativeFrom="paragraph">
              <wp:posOffset>0</wp:posOffset>
            </wp:positionV>
            <wp:extent cx="734060" cy="982345"/>
            <wp:effectExtent l="0" t="0" r="8890" b="8255"/>
            <wp:wrapThrough wrapText="bothSides">
              <wp:wrapPolygon edited="0">
                <wp:start x="17377" y="0"/>
                <wp:lineTo x="0" y="2094"/>
                <wp:lineTo x="0" y="18849"/>
                <wp:lineTo x="7848" y="21363"/>
                <wp:lineTo x="8408" y="21363"/>
                <wp:lineTo x="12893" y="21363"/>
                <wp:lineTo x="21301" y="17174"/>
                <wp:lineTo x="21301" y="838"/>
                <wp:lineTo x="20740" y="0"/>
                <wp:lineTo x="17377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lind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060" cy="982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3B4B">
        <w:rPr>
          <w:b/>
        </w:rPr>
        <w:t>ESCUELA DE EDUCACIÓN TÉCNICA Nº1</w:t>
      </w:r>
    </w:p>
    <w:p w:rsidR="00F37365" w:rsidRPr="00063B4B" w:rsidRDefault="00F37365" w:rsidP="00F37365">
      <w:pPr>
        <w:spacing w:after="0"/>
        <w:jc w:val="center"/>
        <w:rPr>
          <w:b/>
        </w:rPr>
      </w:pPr>
      <w:r w:rsidRPr="00063B4B">
        <w:rPr>
          <w:b/>
        </w:rPr>
        <w:t>“Gral. Manuel Nicolás Savio”</w:t>
      </w:r>
    </w:p>
    <w:p w:rsidR="00F37365" w:rsidRPr="00063B4B" w:rsidRDefault="00F37365" w:rsidP="00F37365">
      <w:pPr>
        <w:spacing w:after="0"/>
        <w:jc w:val="center"/>
        <w:rPr>
          <w:b/>
        </w:rPr>
      </w:pPr>
      <w:r w:rsidRPr="00063B4B">
        <w:rPr>
          <w:b/>
        </w:rPr>
        <w:t>El Talar – Tigre</w:t>
      </w:r>
    </w:p>
    <w:p w:rsidR="00F37365" w:rsidRPr="00063B4B" w:rsidRDefault="00F37365" w:rsidP="00F37365">
      <w:pPr>
        <w:jc w:val="center"/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E3EAD" w:rsidRDefault="00F37365" w:rsidP="00F37365">
      <w:pPr>
        <w:jc w:val="center"/>
      </w:pPr>
      <w:r w:rsidRPr="00063B4B">
        <w:rPr>
          <w:rFonts w:ascii="Times New Roman" w:hAnsi="Times New Roman" w:cs="Times New Roman"/>
          <w:b/>
          <w:sz w:val="24"/>
          <w:szCs w:val="24"/>
        </w:rPr>
        <w:t>PROGRAMA DE ESTUDIO</w:t>
      </w:r>
      <w:r>
        <w:rPr>
          <w:rFonts w:ascii="Times New Roman" w:hAnsi="Times New Roman" w:cs="Times New Roman"/>
          <w:sz w:val="24"/>
          <w:szCs w:val="24"/>
        </w:rPr>
        <w:t>:</w:t>
      </w:r>
      <w:r w:rsidR="00BE3EAD" w:rsidRPr="00BE3EAD">
        <w:t xml:space="preserve"> </w:t>
      </w:r>
    </w:p>
    <w:p w:rsidR="00F37365" w:rsidRDefault="00E0526B" w:rsidP="00F3736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EDUCACÍON CÍVICA (2</w:t>
      </w:r>
      <w:r w:rsidR="00F37365">
        <w:rPr>
          <w:rFonts w:ascii="Times New Roman" w:hAnsi="Times New Roman" w:cs="Times New Roman"/>
          <w:b/>
          <w:sz w:val="24"/>
          <w:szCs w:val="24"/>
        </w:rPr>
        <w:t>º AÑO)</w:t>
      </w:r>
    </w:p>
    <w:p w:rsidR="00F37365" w:rsidRDefault="00F37365" w:rsidP="00F37365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F37365" w:rsidRPr="005C4B0D" w:rsidRDefault="00F37365" w:rsidP="00F37365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5C4B0D">
        <w:rPr>
          <w:rFonts w:ascii="Times New Roman" w:hAnsi="Times New Roman" w:cs="Times New Roman"/>
          <w:sz w:val="24"/>
          <w:szCs w:val="24"/>
        </w:rPr>
        <w:t>CONTENIDOS:</w:t>
      </w:r>
    </w:p>
    <w:p w:rsidR="00E0526B" w:rsidRDefault="00E0526B">
      <w:pPr>
        <w:rPr>
          <w:rFonts w:ascii="Times New Roman" w:eastAsia="Times New Roman" w:hAnsi="Times New Roman" w:cs="Times New Roman"/>
          <w:b/>
          <w:sz w:val="32"/>
          <w:szCs w:val="32"/>
          <w:u w:val="single"/>
          <w:lang w:val="es-ES"/>
        </w:rPr>
      </w:pPr>
    </w:p>
    <w:p w:rsidR="00E0526B" w:rsidRDefault="00E0526B">
      <w:r w:rsidRPr="00827C84">
        <w:rPr>
          <w:rFonts w:ascii="Times New Roman" w:eastAsia="Times New Roman" w:hAnsi="Times New Roman" w:cs="Times New Roman"/>
          <w:b/>
          <w:sz w:val="32"/>
          <w:szCs w:val="32"/>
          <w:u w:val="single"/>
          <w:lang w:val="es-ES"/>
        </w:rPr>
        <w:t>Unidad I:</w:t>
      </w: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val="es-ES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es-ES"/>
        </w:rPr>
        <w:t>L</w:t>
      </w:r>
      <w:r w:rsidRPr="00E0526B">
        <w:rPr>
          <w:rFonts w:ascii="Times New Roman" w:eastAsia="Times New Roman" w:hAnsi="Times New Roman" w:cs="Times New Roman"/>
          <w:sz w:val="32"/>
          <w:szCs w:val="32"/>
          <w:lang w:val="es-ES"/>
        </w:rPr>
        <w:t>a Provincia de Buenos Aires</w:t>
      </w:r>
    </w:p>
    <w:p w:rsidR="00E0526B" w:rsidRPr="00FE3DD3" w:rsidRDefault="00E0526B" w:rsidP="00FE3DD3">
      <w:pPr>
        <w:spacing w:line="360" w:lineRule="auto"/>
        <w:jc w:val="both"/>
        <w:rPr>
          <w:sz w:val="24"/>
          <w:szCs w:val="24"/>
        </w:rPr>
      </w:pPr>
      <w:r w:rsidRPr="00FE3DD3">
        <w:rPr>
          <w:sz w:val="24"/>
          <w:szCs w:val="24"/>
        </w:rPr>
        <w:t xml:space="preserve">Caracteristicas </w:t>
      </w:r>
      <w:r w:rsidR="00FE3DD3" w:rsidRPr="00FE3DD3">
        <w:rPr>
          <w:sz w:val="24"/>
          <w:szCs w:val="24"/>
        </w:rPr>
        <w:t>geográficas</w:t>
      </w:r>
      <w:r w:rsidRPr="00FE3DD3">
        <w:rPr>
          <w:sz w:val="24"/>
          <w:szCs w:val="24"/>
        </w:rPr>
        <w:t xml:space="preserve">, </w:t>
      </w:r>
      <w:r w:rsidR="00FE3DD3" w:rsidRPr="00FE3DD3">
        <w:rPr>
          <w:sz w:val="24"/>
          <w:szCs w:val="24"/>
        </w:rPr>
        <w:t>demográficas, económicas</w:t>
      </w:r>
      <w:r w:rsidRPr="00FE3DD3">
        <w:rPr>
          <w:sz w:val="24"/>
          <w:szCs w:val="24"/>
        </w:rPr>
        <w:t xml:space="preserve">, y culturales. Situación actual. El gran Buenos </w:t>
      </w:r>
      <w:r w:rsidR="00FE3DD3" w:rsidRPr="00FE3DD3">
        <w:rPr>
          <w:sz w:val="24"/>
          <w:szCs w:val="24"/>
        </w:rPr>
        <w:t>Aires. Partidos</w:t>
      </w:r>
      <w:r w:rsidRPr="00FE3DD3">
        <w:rPr>
          <w:sz w:val="24"/>
          <w:szCs w:val="24"/>
        </w:rPr>
        <w:t xml:space="preserve"> del conurbano, </w:t>
      </w:r>
      <w:r w:rsidR="00FE3DD3" w:rsidRPr="00FE3DD3">
        <w:rPr>
          <w:sz w:val="24"/>
          <w:szCs w:val="24"/>
        </w:rPr>
        <w:t>origen</w:t>
      </w:r>
      <w:r w:rsidRPr="00FE3DD3">
        <w:rPr>
          <w:sz w:val="24"/>
          <w:szCs w:val="24"/>
        </w:rPr>
        <w:t xml:space="preserve"> </w:t>
      </w:r>
      <w:r w:rsidR="00FE3DD3" w:rsidRPr="00FE3DD3">
        <w:rPr>
          <w:sz w:val="24"/>
          <w:szCs w:val="24"/>
        </w:rPr>
        <w:t>evolución</w:t>
      </w:r>
      <w:r w:rsidRPr="00FE3DD3">
        <w:rPr>
          <w:sz w:val="24"/>
          <w:szCs w:val="24"/>
        </w:rPr>
        <w:t xml:space="preserve"> histórica de la provincia </w:t>
      </w:r>
      <w:r w:rsidR="00FE3DD3" w:rsidRPr="00FE3DD3">
        <w:rPr>
          <w:sz w:val="24"/>
          <w:szCs w:val="24"/>
        </w:rPr>
        <w:t>Autonomía Provincial.</w:t>
      </w:r>
    </w:p>
    <w:p w:rsidR="00E0526B" w:rsidRDefault="00E0526B" w:rsidP="00E0526B">
      <w:r w:rsidRPr="00827C84">
        <w:rPr>
          <w:rFonts w:ascii="Times New Roman" w:eastAsia="Times New Roman" w:hAnsi="Times New Roman" w:cs="Times New Roman"/>
          <w:b/>
          <w:sz w:val="32"/>
          <w:szCs w:val="32"/>
          <w:u w:val="single"/>
          <w:lang w:val="es-ES"/>
        </w:rPr>
        <w:t>Unidad I:</w:t>
      </w:r>
      <w:r w:rsidR="00FE3DD3">
        <w:rPr>
          <w:rFonts w:ascii="Times New Roman" w:eastAsia="Times New Roman" w:hAnsi="Times New Roman" w:cs="Times New Roman"/>
          <w:b/>
          <w:sz w:val="32"/>
          <w:szCs w:val="32"/>
          <w:u w:val="single"/>
          <w:lang w:val="es-ES"/>
        </w:rPr>
        <w:t xml:space="preserve"> </w:t>
      </w:r>
      <w:r w:rsidR="00FE3DD3" w:rsidRPr="00FE3DD3">
        <w:rPr>
          <w:rFonts w:ascii="Times New Roman" w:eastAsia="Times New Roman" w:hAnsi="Times New Roman" w:cs="Times New Roman"/>
          <w:sz w:val="32"/>
          <w:szCs w:val="32"/>
          <w:lang w:val="es-ES"/>
        </w:rPr>
        <w:t>Organización del Estado provincial</w:t>
      </w:r>
    </w:p>
    <w:p w:rsidR="00E0526B" w:rsidRPr="00FE3DD3" w:rsidRDefault="00FE3DD3" w:rsidP="00FE3DD3">
      <w:pPr>
        <w:spacing w:line="360" w:lineRule="auto"/>
        <w:jc w:val="both"/>
        <w:rPr>
          <w:sz w:val="24"/>
          <w:szCs w:val="24"/>
        </w:rPr>
      </w:pPr>
      <w:r w:rsidRPr="00FE3DD3">
        <w:rPr>
          <w:sz w:val="24"/>
          <w:szCs w:val="24"/>
        </w:rPr>
        <w:t>Constitución de la Provincia. Declaraciones derechos y garantías. principales derechos. Reforma de 1994. organización de los poderes de gobierno: ejecutivo, legislativo y judicial principales características y atribuciones. Registro provincial de las personas.</w:t>
      </w:r>
    </w:p>
    <w:p w:rsidR="00E0526B" w:rsidRDefault="00E0526B" w:rsidP="00E0526B">
      <w:pPr>
        <w:rPr>
          <w:rFonts w:ascii="Times New Roman" w:eastAsia="Times New Roman" w:hAnsi="Times New Roman" w:cs="Times New Roman"/>
          <w:b/>
          <w:sz w:val="32"/>
          <w:szCs w:val="32"/>
          <w:u w:val="single"/>
          <w:lang w:val="es-ES"/>
        </w:rPr>
      </w:pPr>
      <w:r w:rsidRPr="00827C84">
        <w:rPr>
          <w:rFonts w:ascii="Times New Roman" w:eastAsia="Times New Roman" w:hAnsi="Times New Roman" w:cs="Times New Roman"/>
          <w:b/>
          <w:sz w:val="32"/>
          <w:szCs w:val="32"/>
          <w:u w:val="single"/>
          <w:lang w:val="es-ES"/>
        </w:rPr>
        <w:t>Unidad I:</w:t>
      </w:r>
      <w:r w:rsidR="00FE3DD3">
        <w:rPr>
          <w:rFonts w:ascii="Times New Roman" w:eastAsia="Times New Roman" w:hAnsi="Times New Roman" w:cs="Times New Roman"/>
          <w:b/>
          <w:sz w:val="32"/>
          <w:szCs w:val="32"/>
          <w:u w:val="single"/>
          <w:lang w:val="es-ES"/>
        </w:rPr>
        <w:t xml:space="preserve"> </w:t>
      </w:r>
      <w:r w:rsidR="00FE3DD3" w:rsidRPr="00FE3DD3">
        <w:rPr>
          <w:rFonts w:ascii="Times New Roman" w:eastAsia="Times New Roman" w:hAnsi="Times New Roman" w:cs="Times New Roman"/>
          <w:sz w:val="32"/>
          <w:szCs w:val="32"/>
          <w:lang w:val="es-ES"/>
        </w:rPr>
        <w:t>La educación problemática actuales.</w:t>
      </w:r>
    </w:p>
    <w:p w:rsidR="00E0526B" w:rsidRPr="00FE3DD3" w:rsidRDefault="00FE3DD3" w:rsidP="00FE3DD3">
      <w:pPr>
        <w:spacing w:line="360" w:lineRule="auto"/>
        <w:jc w:val="both"/>
        <w:rPr>
          <w:sz w:val="24"/>
          <w:szCs w:val="24"/>
        </w:rPr>
      </w:pPr>
      <w:r w:rsidRPr="00FE3DD3">
        <w:rPr>
          <w:sz w:val="24"/>
          <w:szCs w:val="24"/>
        </w:rPr>
        <w:t>Educación concepto, agentes educadores, educación y escolarización, la importancia de la inserción a la educación para la inserción al mundo laboral analfabetismo, deserción escolar conflictos del sistema educativos y la sociedad actual.</w:t>
      </w:r>
    </w:p>
    <w:p w:rsidR="00E0526B" w:rsidRDefault="00E0526B" w:rsidP="00E0526B">
      <w:pPr>
        <w:rPr>
          <w:rFonts w:ascii="Times New Roman" w:eastAsia="Times New Roman" w:hAnsi="Times New Roman" w:cs="Times New Roman"/>
          <w:sz w:val="32"/>
          <w:szCs w:val="32"/>
          <w:lang w:val="es-ES"/>
        </w:rPr>
      </w:pPr>
      <w:r w:rsidRPr="00827C84">
        <w:rPr>
          <w:rFonts w:ascii="Times New Roman" w:eastAsia="Times New Roman" w:hAnsi="Times New Roman" w:cs="Times New Roman"/>
          <w:b/>
          <w:sz w:val="32"/>
          <w:szCs w:val="32"/>
          <w:u w:val="single"/>
          <w:lang w:val="es-ES"/>
        </w:rPr>
        <w:t>Unidad I:</w:t>
      </w:r>
      <w:r w:rsidR="00FE3DD3">
        <w:rPr>
          <w:rFonts w:ascii="Times New Roman" w:eastAsia="Times New Roman" w:hAnsi="Times New Roman" w:cs="Times New Roman"/>
          <w:b/>
          <w:sz w:val="32"/>
          <w:szCs w:val="32"/>
          <w:u w:val="single"/>
          <w:lang w:val="es-ES"/>
        </w:rPr>
        <w:t xml:space="preserve"> </w:t>
      </w:r>
      <w:r w:rsidR="00FE3DD3" w:rsidRPr="00FE3DD3">
        <w:rPr>
          <w:rFonts w:ascii="Times New Roman" w:eastAsia="Times New Roman" w:hAnsi="Times New Roman" w:cs="Times New Roman"/>
          <w:sz w:val="32"/>
          <w:szCs w:val="32"/>
          <w:lang w:val="es-ES"/>
        </w:rPr>
        <w:t>Sociedad y Estado.</w:t>
      </w:r>
    </w:p>
    <w:p w:rsidR="00E0526B" w:rsidRPr="00B831B6" w:rsidRDefault="00B831B6" w:rsidP="00B831B6">
      <w:pPr>
        <w:spacing w:line="360" w:lineRule="auto"/>
        <w:jc w:val="both"/>
        <w:rPr>
          <w:sz w:val="24"/>
          <w:szCs w:val="24"/>
        </w:rPr>
      </w:pPr>
      <w:r w:rsidRPr="00B831B6">
        <w:rPr>
          <w:rFonts w:ascii="Times New Roman" w:eastAsia="Times New Roman" w:hAnsi="Times New Roman" w:cs="Times New Roman"/>
          <w:sz w:val="24"/>
          <w:szCs w:val="24"/>
          <w:lang w:val="es-ES"/>
        </w:rPr>
        <w:t>Estado conceptualización, poderes del Estado, participación ciudadana, representantes del Estado, elección de los representantes, movimientos sociales.</w:t>
      </w:r>
    </w:p>
    <w:p w:rsidR="00E26E39" w:rsidRDefault="00E0526B" w:rsidP="00E0526B">
      <w:pPr>
        <w:rPr>
          <w:rFonts w:ascii="Times New Roman" w:eastAsia="Times New Roman" w:hAnsi="Times New Roman" w:cs="Times New Roman"/>
          <w:b/>
          <w:sz w:val="32"/>
          <w:szCs w:val="32"/>
          <w:u w:val="single"/>
          <w:lang w:val="es-ES"/>
        </w:rPr>
      </w:pPr>
      <w:r w:rsidRPr="00827C84">
        <w:rPr>
          <w:rFonts w:ascii="Times New Roman" w:eastAsia="Times New Roman" w:hAnsi="Times New Roman" w:cs="Times New Roman"/>
          <w:b/>
          <w:sz w:val="32"/>
          <w:szCs w:val="32"/>
          <w:u w:val="single"/>
          <w:lang w:val="es-ES"/>
        </w:rPr>
        <w:t>Unidad I:</w:t>
      </w:r>
      <w:r w:rsidR="00B831B6">
        <w:rPr>
          <w:rFonts w:ascii="Times New Roman" w:eastAsia="Times New Roman" w:hAnsi="Times New Roman" w:cs="Times New Roman"/>
          <w:b/>
          <w:sz w:val="32"/>
          <w:szCs w:val="32"/>
          <w:u w:val="single"/>
          <w:lang w:val="es-ES"/>
        </w:rPr>
        <w:t xml:space="preserve"> </w:t>
      </w:r>
      <w:r w:rsidR="00B831B6">
        <w:rPr>
          <w:rFonts w:ascii="Times New Roman" w:eastAsia="Times New Roman" w:hAnsi="Times New Roman" w:cs="Times New Roman"/>
          <w:sz w:val="32"/>
          <w:szCs w:val="32"/>
          <w:lang w:val="es-ES"/>
        </w:rPr>
        <w:t>P</w:t>
      </w:r>
      <w:r w:rsidR="00B831B6" w:rsidRPr="00B831B6">
        <w:rPr>
          <w:rFonts w:ascii="Times New Roman" w:eastAsia="Times New Roman" w:hAnsi="Times New Roman" w:cs="Times New Roman"/>
          <w:sz w:val="32"/>
          <w:szCs w:val="32"/>
          <w:lang w:val="es-ES"/>
        </w:rPr>
        <w:t>roblemáticas sociales actuales.</w:t>
      </w:r>
    </w:p>
    <w:p w:rsidR="00B831B6" w:rsidRDefault="00B831B6" w:rsidP="00B831B6">
      <w:pPr>
        <w:spacing w:line="360" w:lineRule="auto"/>
        <w:jc w:val="both"/>
        <w:rPr>
          <w:sz w:val="24"/>
          <w:szCs w:val="24"/>
          <w:lang w:val="es-ES"/>
        </w:rPr>
      </w:pPr>
      <w:r w:rsidRPr="00B831B6">
        <w:rPr>
          <w:sz w:val="24"/>
          <w:szCs w:val="24"/>
          <w:lang w:val="es-ES"/>
        </w:rPr>
        <w:t>Alcoholismo, drogadicción, tabaquismo delincuencia, falta de empleo, contaminación ambiental</w:t>
      </w:r>
      <w:r>
        <w:rPr>
          <w:sz w:val="24"/>
          <w:szCs w:val="24"/>
          <w:lang w:val="es-ES"/>
        </w:rPr>
        <w:t xml:space="preserve"> y </w:t>
      </w:r>
      <w:r w:rsidRPr="00B831B6">
        <w:rPr>
          <w:sz w:val="24"/>
          <w:szCs w:val="24"/>
          <w:lang w:val="es-ES"/>
        </w:rPr>
        <w:t>enfermedades</w:t>
      </w:r>
      <w:r>
        <w:rPr>
          <w:sz w:val="24"/>
          <w:szCs w:val="24"/>
          <w:lang w:val="es-ES"/>
        </w:rPr>
        <w:t xml:space="preserve">. </w:t>
      </w:r>
    </w:p>
    <w:p w:rsidR="00B831B6" w:rsidRPr="00B831B6" w:rsidRDefault="00B831B6" w:rsidP="00B831B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>
        <w:rPr>
          <w:sz w:val="24"/>
          <w:szCs w:val="24"/>
          <w:lang w:val="es-ES"/>
        </w:rPr>
        <w:tab/>
      </w:r>
      <w:r w:rsidRPr="00B831B6"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  <w:r w:rsidRPr="00B831B6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Dpto. Cs.Soc. </w:t>
      </w:r>
    </w:p>
    <w:p w:rsidR="00B831B6" w:rsidRPr="00B831B6" w:rsidRDefault="00B831B6" w:rsidP="00B831B6">
      <w:pPr>
        <w:spacing w:after="0" w:line="259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B831B6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          </w:t>
      </w:r>
      <w:r w:rsidRPr="00B831B6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 Prof. Alasi Mónica </w:t>
      </w:r>
    </w:p>
    <w:p w:rsidR="00B831B6" w:rsidRPr="00B831B6" w:rsidRDefault="00B831B6" w:rsidP="00B831B6">
      <w:pPr>
        <w:tabs>
          <w:tab w:val="left" w:pos="4771"/>
        </w:tabs>
        <w:rPr>
          <w:sz w:val="24"/>
          <w:szCs w:val="24"/>
        </w:rPr>
      </w:pPr>
      <w:bookmarkStart w:id="0" w:name="_GoBack"/>
      <w:bookmarkEnd w:id="0"/>
    </w:p>
    <w:sectPr w:rsidR="00B831B6" w:rsidRPr="00B831B6" w:rsidSect="00B831B6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8DF" w:rsidRDefault="00FA18DF" w:rsidP="00B831B6">
      <w:pPr>
        <w:spacing w:after="0" w:line="240" w:lineRule="auto"/>
      </w:pPr>
      <w:r>
        <w:separator/>
      </w:r>
    </w:p>
  </w:endnote>
  <w:endnote w:type="continuationSeparator" w:id="0">
    <w:p w:rsidR="00FA18DF" w:rsidRDefault="00FA18DF" w:rsidP="00B83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8DF" w:rsidRDefault="00FA18DF" w:rsidP="00B831B6">
      <w:pPr>
        <w:spacing w:after="0" w:line="240" w:lineRule="auto"/>
      </w:pPr>
      <w:r>
        <w:separator/>
      </w:r>
    </w:p>
  </w:footnote>
  <w:footnote w:type="continuationSeparator" w:id="0">
    <w:p w:rsidR="00FA18DF" w:rsidRDefault="00FA18DF" w:rsidP="00B831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365"/>
    <w:rsid w:val="00392D9D"/>
    <w:rsid w:val="006C050B"/>
    <w:rsid w:val="008C4F6B"/>
    <w:rsid w:val="00B831B6"/>
    <w:rsid w:val="00BE3EAD"/>
    <w:rsid w:val="00E0526B"/>
    <w:rsid w:val="00F37365"/>
    <w:rsid w:val="00FA18DF"/>
    <w:rsid w:val="00FD0094"/>
    <w:rsid w:val="00FE3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4B5BB"/>
  <w15:chartTrackingRefBased/>
  <w15:docId w15:val="{F83ACBA6-DA6C-4374-9AE1-6814D8F25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7365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83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31B6"/>
  </w:style>
  <w:style w:type="paragraph" w:styleId="Piedepgina">
    <w:name w:val="footer"/>
    <w:basedOn w:val="Normal"/>
    <w:link w:val="PiedepginaCar"/>
    <w:uiPriority w:val="99"/>
    <w:unhideWhenUsed/>
    <w:rsid w:val="00B83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2</cp:revision>
  <dcterms:created xsi:type="dcterms:W3CDTF">2022-05-17T18:50:00Z</dcterms:created>
  <dcterms:modified xsi:type="dcterms:W3CDTF">2022-05-17T18:50:00Z</dcterms:modified>
</cp:coreProperties>
</file>