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A9D" w:rsidRPr="00DE2D7A" w:rsidRDefault="00DE2D7A">
      <w:pPr>
        <w:rPr>
          <w:sz w:val="20"/>
          <w:szCs w:val="20"/>
        </w:rPr>
      </w:pPr>
      <w:r w:rsidRPr="00DE2D7A">
        <w:rPr>
          <w:sz w:val="20"/>
          <w:szCs w:val="20"/>
        </w:rPr>
        <w:t xml:space="preserve">                                                         PROGRAMA DE ESTUDIOS </w:t>
      </w:r>
    </w:p>
    <w:p w:rsidR="00DE2D7A" w:rsidRPr="00DE2D7A" w:rsidRDefault="00DE2D7A" w:rsidP="00DE2D7A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es-AR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Espacio Curricular</w:t>
      </w: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  <w:t>: Química Analítica</w:t>
      </w:r>
    </w:p>
    <w:p w:rsidR="00DE2D7A" w:rsidRPr="00DE2D7A" w:rsidRDefault="00DE2D7A" w:rsidP="00DE2D7A">
      <w:pPr>
        <w:spacing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MODALIDAD</w:t>
      </w: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  <w:t>: Química</w:t>
      </w:r>
    </w:p>
    <w:p w:rsidR="00DE2D7A" w:rsidRPr="00DE2D7A" w:rsidRDefault="00DE2D7A" w:rsidP="00DE2D7A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es-AR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 xml:space="preserve"> </w:t>
      </w:r>
      <w:bookmarkStart w:id="0" w:name="_GoBack"/>
      <w:bookmarkEnd w:id="0"/>
    </w:p>
    <w:p w:rsidR="00DE2D7A" w:rsidRPr="00DE2D7A" w:rsidRDefault="00DE2D7A" w:rsidP="00DE2D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AR"/>
        </w:rPr>
      </w:pPr>
    </w:p>
    <w:p w:rsidR="00DE2D7A" w:rsidRPr="00DE2D7A" w:rsidRDefault="00DE2D7A" w:rsidP="00DE2D7A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es-AR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AR"/>
        </w:rPr>
        <w:t>                                         </w:t>
      </w: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CONTENIDOS </w:t>
      </w:r>
    </w:p>
    <w:p w:rsidR="00DE2D7A" w:rsidRPr="00DE2D7A" w:rsidRDefault="00DE2D7A" w:rsidP="00DE2D7A">
      <w:pPr>
        <w:spacing w:after="0" w:line="240" w:lineRule="auto"/>
        <w:rPr>
          <w:sz w:val="20"/>
          <w:szCs w:val="20"/>
        </w:rPr>
      </w:pPr>
      <w:proofErr w:type="gramStart"/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Unidad Nº</w:t>
      </w:r>
      <w:proofErr w:type="gramEnd"/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 xml:space="preserve"> 1 </w:t>
      </w:r>
      <w:proofErr w:type="spellStart"/>
      <w:r w:rsidRPr="00DE2D7A">
        <w:rPr>
          <w:b/>
          <w:sz w:val="20"/>
          <w:szCs w:val="20"/>
        </w:rPr>
        <w:t>Potenciometría</w:t>
      </w:r>
      <w:proofErr w:type="spellEnd"/>
      <w:r w:rsidRPr="00DE2D7A">
        <w:rPr>
          <w:sz w:val="20"/>
          <w:szCs w:val="20"/>
        </w:rPr>
        <w:t xml:space="preserve">: principios generales; </w:t>
      </w:r>
      <w:r w:rsidRPr="00DE2D7A">
        <w:rPr>
          <w:b/>
          <w:sz w:val="20"/>
          <w:szCs w:val="20"/>
        </w:rPr>
        <w:t xml:space="preserve">El electrodo de vidrio para medir el pH: </w:t>
      </w:r>
      <w:r w:rsidRPr="00DE2D7A">
        <w:rPr>
          <w:sz w:val="20"/>
          <w:szCs w:val="20"/>
        </w:rPr>
        <w:t>composición y estructura de la membrana de vidrio; Potenciales de membrana; El potencial límite; El potencial de asimetría; El potencial del electrodo de vidrio; El error alcalino; descripción de la selectividad; el error ácido;</w:t>
      </w:r>
    </w:p>
    <w:p w:rsidR="00DE2D7A" w:rsidRPr="00DE2D7A" w:rsidRDefault="00DE2D7A" w:rsidP="00DE2D7A">
      <w:pPr>
        <w:spacing w:after="0" w:line="240" w:lineRule="auto"/>
        <w:rPr>
          <w:sz w:val="20"/>
          <w:szCs w:val="20"/>
        </w:rPr>
      </w:pPr>
      <w:proofErr w:type="spellStart"/>
      <w:r w:rsidRPr="00DE2D7A">
        <w:rPr>
          <w:b/>
          <w:sz w:val="20"/>
          <w:szCs w:val="20"/>
        </w:rPr>
        <w:t>Potenciometría</w:t>
      </w:r>
      <w:proofErr w:type="spellEnd"/>
      <w:r w:rsidRPr="00DE2D7A">
        <w:rPr>
          <w:b/>
          <w:sz w:val="20"/>
          <w:szCs w:val="20"/>
        </w:rPr>
        <w:t xml:space="preserve"> directa</w:t>
      </w:r>
      <w:r w:rsidRPr="00DE2D7A">
        <w:rPr>
          <w:sz w:val="20"/>
          <w:szCs w:val="20"/>
        </w:rPr>
        <w:t xml:space="preserve">: Ecuaciones que rigen a la </w:t>
      </w:r>
      <w:proofErr w:type="spellStart"/>
      <w:r w:rsidRPr="00DE2D7A">
        <w:rPr>
          <w:sz w:val="20"/>
          <w:szCs w:val="20"/>
        </w:rPr>
        <w:t>potenciometría</w:t>
      </w:r>
      <w:proofErr w:type="spellEnd"/>
      <w:r w:rsidRPr="00DE2D7A">
        <w:rPr>
          <w:sz w:val="20"/>
          <w:szCs w:val="20"/>
        </w:rPr>
        <w:t xml:space="preserve"> directa; titulación </w:t>
      </w:r>
      <w:proofErr w:type="spellStart"/>
      <w:r w:rsidRPr="00DE2D7A">
        <w:rPr>
          <w:sz w:val="20"/>
          <w:szCs w:val="20"/>
        </w:rPr>
        <w:t>potenciométrica</w:t>
      </w:r>
      <w:proofErr w:type="spellEnd"/>
      <w:r w:rsidRPr="00DE2D7A">
        <w:rPr>
          <w:sz w:val="20"/>
          <w:szCs w:val="20"/>
        </w:rPr>
        <w:t xml:space="preserve">. Fundamentos de la medición </w:t>
      </w:r>
      <w:proofErr w:type="spellStart"/>
      <w:r w:rsidRPr="00DE2D7A">
        <w:rPr>
          <w:sz w:val="20"/>
          <w:szCs w:val="20"/>
        </w:rPr>
        <w:t>potenciometrica</w:t>
      </w:r>
      <w:proofErr w:type="spellEnd"/>
      <w:r w:rsidRPr="00DE2D7A">
        <w:rPr>
          <w:sz w:val="20"/>
          <w:szCs w:val="20"/>
        </w:rPr>
        <w:t>.</w:t>
      </w:r>
    </w:p>
    <w:p w:rsidR="00DE2D7A" w:rsidRPr="00DE2D7A" w:rsidRDefault="00DE2D7A" w:rsidP="00DE2D7A">
      <w:pPr>
        <w:spacing w:after="0" w:line="240" w:lineRule="auto"/>
        <w:rPr>
          <w:b/>
          <w:sz w:val="20"/>
          <w:szCs w:val="20"/>
        </w:rPr>
      </w:pPr>
      <w:r w:rsidRPr="00DE2D7A">
        <w:rPr>
          <w:b/>
          <w:sz w:val="20"/>
          <w:szCs w:val="20"/>
        </w:rPr>
        <w:t xml:space="preserve">Método de calibración del electrodo: </w:t>
      </w:r>
      <w:r w:rsidRPr="00DE2D7A">
        <w:rPr>
          <w:sz w:val="20"/>
          <w:szCs w:val="20"/>
        </w:rPr>
        <w:t>Error inherente en el procedimiento de calibración del electrodo; Actividad frente a</w:t>
      </w:r>
      <w:r w:rsidRPr="00DE2D7A">
        <w:rPr>
          <w:b/>
          <w:sz w:val="20"/>
          <w:szCs w:val="20"/>
        </w:rPr>
        <w:t xml:space="preserve"> </w:t>
      </w:r>
      <w:r w:rsidRPr="00DE2D7A">
        <w:rPr>
          <w:sz w:val="20"/>
          <w:szCs w:val="20"/>
        </w:rPr>
        <w:t>concentración;</w:t>
      </w:r>
      <w:r w:rsidRPr="00DE2D7A">
        <w:rPr>
          <w:b/>
          <w:sz w:val="20"/>
          <w:szCs w:val="20"/>
        </w:rPr>
        <w:t xml:space="preserve"> </w:t>
      </w:r>
      <w:r w:rsidRPr="00DE2D7A">
        <w:rPr>
          <w:sz w:val="20"/>
          <w:szCs w:val="20"/>
        </w:rPr>
        <w:t>Método de adiciones estándar;</w:t>
      </w:r>
      <w:r w:rsidRPr="00DE2D7A">
        <w:rPr>
          <w:b/>
          <w:sz w:val="20"/>
          <w:szCs w:val="20"/>
        </w:rPr>
        <w:t xml:space="preserve"> </w:t>
      </w:r>
    </w:p>
    <w:p w:rsidR="00DE2D7A" w:rsidRPr="00DE2D7A" w:rsidRDefault="00DE2D7A" w:rsidP="00DE2D7A">
      <w:pPr>
        <w:spacing w:after="0" w:line="240" w:lineRule="auto"/>
        <w:rPr>
          <w:b/>
          <w:sz w:val="20"/>
          <w:szCs w:val="20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Unidad Nº2</w:t>
      </w:r>
    </w:p>
    <w:p w:rsidR="00DE2D7A" w:rsidRPr="00DE2D7A" w:rsidRDefault="00DE2D7A" w:rsidP="00DE2D7A">
      <w:pPr>
        <w:spacing w:after="0" w:line="240" w:lineRule="auto"/>
        <w:rPr>
          <w:sz w:val="20"/>
          <w:szCs w:val="20"/>
        </w:rPr>
      </w:pPr>
      <w:r w:rsidRPr="00DE2D7A">
        <w:rPr>
          <w:b/>
          <w:sz w:val="20"/>
          <w:szCs w:val="20"/>
        </w:rPr>
        <w:t xml:space="preserve">Medición </w:t>
      </w:r>
      <w:proofErr w:type="spellStart"/>
      <w:r w:rsidRPr="00DE2D7A">
        <w:rPr>
          <w:b/>
          <w:sz w:val="20"/>
          <w:szCs w:val="20"/>
        </w:rPr>
        <w:t>potenciométrica</w:t>
      </w:r>
      <w:proofErr w:type="spellEnd"/>
      <w:r w:rsidRPr="00DE2D7A">
        <w:rPr>
          <w:b/>
          <w:sz w:val="20"/>
          <w:szCs w:val="20"/>
        </w:rPr>
        <w:t xml:space="preserve"> de pH con el electrodo de vidrio:</w:t>
      </w:r>
      <w:r w:rsidRPr="00DE2D7A">
        <w:rPr>
          <w:sz w:val="20"/>
          <w:szCs w:val="20"/>
        </w:rPr>
        <w:t xml:space="preserve"> Errores que afectan las mediciones de pH, Definición operacional de pH.</w:t>
      </w:r>
    </w:p>
    <w:p w:rsidR="00DE2D7A" w:rsidRPr="00DE2D7A" w:rsidRDefault="00DE2D7A" w:rsidP="00DE2D7A">
      <w:pPr>
        <w:spacing w:after="0" w:line="240" w:lineRule="auto"/>
        <w:rPr>
          <w:sz w:val="20"/>
          <w:szCs w:val="20"/>
        </w:rPr>
      </w:pPr>
      <w:r w:rsidRPr="00DE2D7A">
        <w:rPr>
          <w:b/>
          <w:sz w:val="20"/>
          <w:szCs w:val="20"/>
        </w:rPr>
        <w:t xml:space="preserve">Valoraciones </w:t>
      </w:r>
      <w:proofErr w:type="spellStart"/>
      <w:r w:rsidRPr="00DE2D7A">
        <w:rPr>
          <w:b/>
          <w:sz w:val="20"/>
          <w:szCs w:val="20"/>
        </w:rPr>
        <w:t>potenciométricas</w:t>
      </w:r>
      <w:proofErr w:type="spellEnd"/>
      <w:r w:rsidRPr="00DE2D7A">
        <w:rPr>
          <w:sz w:val="20"/>
          <w:szCs w:val="20"/>
        </w:rPr>
        <w:t xml:space="preserve">: Detección del punto final; valoraciones de neutralización: determinación de las constantes de disociación; Valoraciones de oxidación/reducción. Determinación </w:t>
      </w:r>
      <w:proofErr w:type="spellStart"/>
      <w:r w:rsidRPr="00DE2D7A">
        <w:rPr>
          <w:sz w:val="20"/>
          <w:szCs w:val="20"/>
        </w:rPr>
        <w:t>potenciométrica</w:t>
      </w:r>
      <w:proofErr w:type="spellEnd"/>
      <w:r w:rsidRPr="00DE2D7A">
        <w:rPr>
          <w:sz w:val="20"/>
          <w:szCs w:val="20"/>
        </w:rPr>
        <w:t xml:space="preserve"> de constantes de equilibrio; preguntas y problemas.</w:t>
      </w:r>
    </w:p>
    <w:p w:rsidR="00DE2D7A" w:rsidRPr="00DE2D7A" w:rsidRDefault="00DE2D7A" w:rsidP="00DE2D7A">
      <w:pPr>
        <w:spacing w:after="0" w:line="240" w:lineRule="auto"/>
        <w:rPr>
          <w:sz w:val="20"/>
          <w:szCs w:val="20"/>
        </w:rPr>
      </w:pPr>
      <w:r w:rsidRPr="00DE2D7A">
        <w:rPr>
          <w:b/>
          <w:sz w:val="20"/>
          <w:szCs w:val="20"/>
        </w:rPr>
        <w:t>Volumetría:</w:t>
      </w:r>
      <w:r w:rsidRPr="00DE2D7A">
        <w:rPr>
          <w:sz w:val="20"/>
          <w:szCs w:val="20"/>
        </w:rPr>
        <w:t xml:space="preserve"> aplicaciones de la </w:t>
      </w:r>
      <w:proofErr w:type="spellStart"/>
      <w:r w:rsidRPr="00DE2D7A">
        <w:rPr>
          <w:sz w:val="20"/>
          <w:szCs w:val="20"/>
        </w:rPr>
        <w:t>voltametría</w:t>
      </w:r>
      <w:proofErr w:type="spellEnd"/>
      <w:r w:rsidRPr="00DE2D7A">
        <w:rPr>
          <w:sz w:val="20"/>
          <w:szCs w:val="20"/>
        </w:rPr>
        <w:t xml:space="preserve"> hidrodinámica: detectores </w:t>
      </w:r>
      <w:proofErr w:type="spellStart"/>
      <w:r w:rsidRPr="00DE2D7A">
        <w:rPr>
          <w:sz w:val="20"/>
          <w:szCs w:val="20"/>
        </w:rPr>
        <w:t>voltamétricos</w:t>
      </w:r>
      <w:proofErr w:type="spellEnd"/>
      <w:r w:rsidRPr="00DE2D7A">
        <w:rPr>
          <w:sz w:val="20"/>
          <w:szCs w:val="20"/>
        </w:rPr>
        <w:t xml:space="preserve"> en cromatografía y en análisis de inyección de flujo; sensores </w:t>
      </w:r>
      <w:proofErr w:type="spellStart"/>
      <w:r w:rsidRPr="00DE2D7A">
        <w:rPr>
          <w:sz w:val="20"/>
          <w:szCs w:val="20"/>
        </w:rPr>
        <w:t>voltamétricos</w:t>
      </w:r>
      <w:proofErr w:type="spellEnd"/>
      <w:r w:rsidRPr="00DE2D7A">
        <w:rPr>
          <w:sz w:val="20"/>
          <w:szCs w:val="20"/>
        </w:rPr>
        <w:t xml:space="preserve"> y </w:t>
      </w:r>
      <w:proofErr w:type="spellStart"/>
      <w:r w:rsidRPr="00DE2D7A">
        <w:rPr>
          <w:sz w:val="20"/>
          <w:szCs w:val="20"/>
        </w:rPr>
        <w:t>amperométricos</w:t>
      </w:r>
      <w:proofErr w:type="spellEnd"/>
      <w:r w:rsidRPr="00DE2D7A">
        <w:rPr>
          <w:sz w:val="20"/>
          <w:szCs w:val="20"/>
        </w:rPr>
        <w:t xml:space="preserve">; valoraciones </w:t>
      </w:r>
      <w:proofErr w:type="spellStart"/>
      <w:r w:rsidRPr="00DE2D7A">
        <w:rPr>
          <w:sz w:val="20"/>
          <w:szCs w:val="20"/>
        </w:rPr>
        <w:t>amperométricas</w:t>
      </w:r>
      <w:proofErr w:type="spellEnd"/>
      <w:r w:rsidRPr="00DE2D7A">
        <w:rPr>
          <w:sz w:val="20"/>
          <w:szCs w:val="20"/>
        </w:rPr>
        <w:t xml:space="preserve">; aplicaciones de la </w:t>
      </w:r>
      <w:proofErr w:type="spellStart"/>
      <w:r w:rsidRPr="00DE2D7A">
        <w:rPr>
          <w:sz w:val="20"/>
          <w:szCs w:val="20"/>
        </w:rPr>
        <w:t>voltametría</w:t>
      </w:r>
      <w:proofErr w:type="spellEnd"/>
      <w:r w:rsidRPr="00DE2D7A">
        <w:rPr>
          <w:sz w:val="20"/>
          <w:szCs w:val="20"/>
        </w:rPr>
        <w:t xml:space="preserve">; aplicaciones inorgánicas. </w:t>
      </w:r>
    </w:p>
    <w:p w:rsidR="00DE2D7A" w:rsidRPr="00DE2D7A" w:rsidRDefault="00DE2D7A" w:rsidP="00DE2D7A">
      <w:pPr>
        <w:spacing w:after="0" w:line="240" w:lineRule="auto"/>
        <w:rPr>
          <w:sz w:val="20"/>
          <w:szCs w:val="20"/>
        </w:rPr>
      </w:pPr>
      <w:r w:rsidRPr="00DE2D7A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AR"/>
        </w:rPr>
        <w:t>Unidad Nº3</w:t>
      </w:r>
    </w:p>
    <w:p w:rsidR="00DE2D7A" w:rsidRPr="00DE2D7A" w:rsidRDefault="00DE2D7A" w:rsidP="00DE2D7A">
      <w:pPr>
        <w:spacing w:line="240" w:lineRule="auto"/>
        <w:rPr>
          <w:sz w:val="20"/>
          <w:szCs w:val="20"/>
        </w:rPr>
      </w:pPr>
      <w:r w:rsidRPr="00DE2D7A">
        <w:rPr>
          <w:b/>
          <w:sz w:val="20"/>
          <w:szCs w:val="20"/>
        </w:rPr>
        <w:t>Propiedades de la radiación</w:t>
      </w:r>
      <w:r w:rsidRPr="00DE2D7A">
        <w:rPr>
          <w:sz w:val="20"/>
          <w:szCs w:val="20"/>
        </w:rPr>
        <w:t xml:space="preserve"> </w:t>
      </w:r>
      <w:r w:rsidRPr="00DE2D7A">
        <w:rPr>
          <w:b/>
          <w:sz w:val="20"/>
          <w:szCs w:val="20"/>
        </w:rPr>
        <w:t xml:space="preserve">electromagnética: </w:t>
      </w:r>
      <w:r w:rsidRPr="00DE2D7A">
        <w:rPr>
          <w:sz w:val="20"/>
          <w:szCs w:val="20"/>
        </w:rPr>
        <w:t>Propiedades de onda; Características de las ondas; La velocidad de la luz; potencial radiante e intensidad; la naturaleza de partículas de luz. interacción de la radiación con la materia: el espectro electromagnético; mediciones del espectroscópicas; absorción de la radiación: absorción atómica, absorción molecular.</w:t>
      </w:r>
    </w:p>
    <w:p w:rsidR="00DE2D7A" w:rsidRPr="00DE2D7A" w:rsidRDefault="00DE2D7A" w:rsidP="00DE2D7A">
      <w:pPr>
        <w:spacing w:after="0" w:line="240" w:lineRule="auto"/>
        <w:rPr>
          <w:b/>
          <w:sz w:val="20"/>
          <w:szCs w:val="20"/>
        </w:rPr>
      </w:pPr>
      <w:r w:rsidRPr="00DE2D7A">
        <w:rPr>
          <w:b/>
          <w:sz w:val="20"/>
          <w:szCs w:val="20"/>
        </w:rPr>
        <w:t xml:space="preserve">Criterios de </w:t>
      </w:r>
      <w:proofErr w:type="gramStart"/>
      <w:r w:rsidRPr="00DE2D7A">
        <w:rPr>
          <w:b/>
          <w:sz w:val="20"/>
          <w:szCs w:val="20"/>
        </w:rPr>
        <w:t>Evaluación :</w:t>
      </w:r>
      <w:proofErr w:type="gramEnd"/>
      <w:r w:rsidRPr="00DE2D7A">
        <w:rPr>
          <w:b/>
          <w:sz w:val="20"/>
          <w:szCs w:val="20"/>
        </w:rPr>
        <w:t xml:space="preserve"> 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>Evaluación de proceso.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>La correcta expresión oral y escrita.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 xml:space="preserve">La rigurosidad científica en la utilización de conceptos, a través de la observación directa. 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 xml:space="preserve">La coherencia discursiva, por la expresión y la madurez que vaya adquiriendo en sus exposiciones. 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 xml:space="preserve">La capacidad de argumentar y/o fundamentar. 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 xml:space="preserve">El continuo crecimiento de la capacidad para resolver situaciones problemáticas. 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>La actitud de responsabilidad, seriedad y compromiso.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 xml:space="preserve">La predisposición para el trabajo en equipo. 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>Lenguaje científico, coherencia discursiva, predisposición para el trabajo en equipo.</w:t>
      </w:r>
    </w:p>
    <w:p w:rsidR="00DE2D7A" w:rsidRPr="00DE2D7A" w:rsidRDefault="00DE2D7A" w:rsidP="00DE2D7A">
      <w:pPr>
        <w:pStyle w:val="Prrafodelista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DE2D7A">
        <w:rPr>
          <w:sz w:val="20"/>
          <w:szCs w:val="20"/>
        </w:rPr>
        <w:t xml:space="preserve"> Guías de ejercicios</w:t>
      </w:r>
    </w:p>
    <w:p w:rsidR="00DE2D7A" w:rsidRPr="00DE2D7A" w:rsidRDefault="00DE2D7A" w:rsidP="00DE2D7A">
      <w:pPr>
        <w:ind w:left="360"/>
        <w:rPr>
          <w:b/>
          <w:sz w:val="20"/>
          <w:szCs w:val="20"/>
          <w:lang w:val="en-GB"/>
        </w:rPr>
      </w:pPr>
      <w:r w:rsidRPr="00DE2D7A">
        <w:rPr>
          <w:b/>
          <w:sz w:val="20"/>
          <w:szCs w:val="20"/>
        </w:rPr>
        <w:t xml:space="preserve">Recursos Materiales </w:t>
      </w:r>
    </w:p>
    <w:p w:rsidR="00DE2D7A" w:rsidRPr="00DE2D7A" w:rsidRDefault="00DE2D7A" w:rsidP="00DE2D7A">
      <w:pPr>
        <w:pStyle w:val="Prrafodelista"/>
        <w:numPr>
          <w:ilvl w:val="0"/>
          <w:numId w:val="2"/>
        </w:numPr>
        <w:rPr>
          <w:sz w:val="20"/>
          <w:szCs w:val="20"/>
        </w:rPr>
      </w:pPr>
      <w:r w:rsidRPr="00DE2D7A">
        <w:rPr>
          <w:sz w:val="20"/>
          <w:szCs w:val="20"/>
        </w:rPr>
        <w:t>Recursos de aula (pizarrón, tizas, borrador y afiches)</w:t>
      </w:r>
    </w:p>
    <w:p w:rsidR="00DE2D7A" w:rsidRPr="00DE2D7A" w:rsidRDefault="00DE2D7A" w:rsidP="00DE2D7A">
      <w:pPr>
        <w:pStyle w:val="Prrafodelista"/>
        <w:numPr>
          <w:ilvl w:val="0"/>
          <w:numId w:val="2"/>
        </w:numPr>
        <w:rPr>
          <w:sz w:val="20"/>
          <w:szCs w:val="20"/>
        </w:rPr>
      </w:pPr>
      <w:r w:rsidRPr="00DE2D7A">
        <w:rPr>
          <w:sz w:val="20"/>
          <w:szCs w:val="20"/>
        </w:rPr>
        <w:t xml:space="preserve"> Experimentos. </w:t>
      </w:r>
    </w:p>
    <w:p w:rsidR="00DE2D7A" w:rsidRPr="00DE2D7A" w:rsidRDefault="00DE2D7A" w:rsidP="00DE2D7A">
      <w:pPr>
        <w:pStyle w:val="Prrafodelista"/>
        <w:numPr>
          <w:ilvl w:val="0"/>
          <w:numId w:val="2"/>
        </w:numPr>
        <w:rPr>
          <w:sz w:val="20"/>
          <w:szCs w:val="20"/>
        </w:rPr>
      </w:pPr>
      <w:r w:rsidRPr="00DE2D7A">
        <w:rPr>
          <w:sz w:val="20"/>
          <w:szCs w:val="20"/>
        </w:rPr>
        <w:t xml:space="preserve">Informes de laboratorio. </w:t>
      </w:r>
      <w:proofErr w:type="gramStart"/>
      <w:r w:rsidRPr="00DE2D7A">
        <w:rPr>
          <w:sz w:val="20"/>
          <w:szCs w:val="20"/>
        </w:rPr>
        <w:t>Gráficos  Excel</w:t>
      </w:r>
      <w:proofErr w:type="gramEnd"/>
    </w:p>
    <w:p w:rsidR="00DE2D7A" w:rsidRPr="00DE2D7A" w:rsidRDefault="00DE2D7A" w:rsidP="00DE2D7A">
      <w:pPr>
        <w:rPr>
          <w:b/>
          <w:sz w:val="20"/>
          <w:szCs w:val="20"/>
        </w:rPr>
      </w:pPr>
    </w:p>
    <w:p w:rsidR="00DE2D7A" w:rsidRPr="00DE2D7A" w:rsidRDefault="00DE2D7A" w:rsidP="00DE2D7A">
      <w:pPr>
        <w:rPr>
          <w:b/>
          <w:sz w:val="20"/>
          <w:szCs w:val="20"/>
        </w:rPr>
      </w:pPr>
      <w:proofErr w:type="gramStart"/>
      <w:r w:rsidRPr="00DE2D7A">
        <w:rPr>
          <w:b/>
          <w:sz w:val="20"/>
          <w:szCs w:val="20"/>
        </w:rPr>
        <w:t>Bibliografía :</w:t>
      </w:r>
      <w:proofErr w:type="gramEnd"/>
      <w:r w:rsidRPr="00DE2D7A">
        <w:rPr>
          <w:b/>
          <w:sz w:val="20"/>
          <w:szCs w:val="20"/>
        </w:rPr>
        <w:t xml:space="preserve"> </w:t>
      </w:r>
    </w:p>
    <w:p w:rsidR="00DE2D7A" w:rsidRPr="00DE2D7A" w:rsidRDefault="00DE2D7A" w:rsidP="00DE2D7A">
      <w:pPr>
        <w:pStyle w:val="Prrafodelista"/>
        <w:numPr>
          <w:ilvl w:val="0"/>
          <w:numId w:val="3"/>
        </w:numPr>
        <w:rPr>
          <w:sz w:val="20"/>
          <w:szCs w:val="20"/>
        </w:rPr>
      </w:pPr>
      <w:r w:rsidRPr="00DE2D7A">
        <w:rPr>
          <w:sz w:val="20"/>
          <w:szCs w:val="20"/>
        </w:rPr>
        <w:lastRenderedPageBreak/>
        <w:t xml:space="preserve">F. James </w:t>
      </w:r>
      <w:proofErr w:type="spellStart"/>
      <w:r w:rsidRPr="00DE2D7A">
        <w:rPr>
          <w:sz w:val="20"/>
          <w:szCs w:val="20"/>
        </w:rPr>
        <w:t>Holler</w:t>
      </w:r>
      <w:proofErr w:type="spellEnd"/>
      <w:r w:rsidRPr="00DE2D7A">
        <w:rPr>
          <w:sz w:val="20"/>
          <w:szCs w:val="20"/>
        </w:rPr>
        <w:t xml:space="preserve"> </w:t>
      </w:r>
      <w:proofErr w:type="gramStart"/>
      <w:r w:rsidRPr="00DE2D7A">
        <w:rPr>
          <w:sz w:val="20"/>
          <w:szCs w:val="20"/>
        </w:rPr>
        <w:t>“ Fundamentos</w:t>
      </w:r>
      <w:proofErr w:type="gramEnd"/>
      <w:r w:rsidRPr="00DE2D7A">
        <w:rPr>
          <w:sz w:val="20"/>
          <w:szCs w:val="20"/>
        </w:rPr>
        <w:t xml:space="preserve"> de Química Analítica” 2014 (9° edición) </w:t>
      </w:r>
      <w:proofErr w:type="spellStart"/>
      <w:r w:rsidRPr="00DE2D7A">
        <w:rPr>
          <w:sz w:val="20"/>
          <w:szCs w:val="20"/>
        </w:rPr>
        <w:t>Edi</w:t>
      </w:r>
      <w:proofErr w:type="spellEnd"/>
      <w:r w:rsidRPr="00DE2D7A">
        <w:rPr>
          <w:sz w:val="20"/>
          <w:szCs w:val="20"/>
        </w:rPr>
        <w:t xml:space="preserve">.: </w:t>
      </w:r>
      <w:proofErr w:type="spellStart"/>
      <w:r w:rsidRPr="00DE2D7A">
        <w:rPr>
          <w:sz w:val="20"/>
          <w:szCs w:val="20"/>
        </w:rPr>
        <w:t>Cengage</w:t>
      </w:r>
      <w:proofErr w:type="spellEnd"/>
      <w:r w:rsidRPr="00DE2D7A">
        <w:rPr>
          <w:sz w:val="20"/>
          <w:szCs w:val="20"/>
        </w:rPr>
        <w:t xml:space="preserve"> </w:t>
      </w:r>
      <w:proofErr w:type="spellStart"/>
      <w:r w:rsidRPr="00DE2D7A">
        <w:rPr>
          <w:sz w:val="20"/>
          <w:szCs w:val="20"/>
        </w:rPr>
        <w:t>Learing</w:t>
      </w:r>
      <w:proofErr w:type="spellEnd"/>
      <w:r w:rsidRPr="00DE2D7A">
        <w:rPr>
          <w:sz w:val="20"/>
          <w:szCs w:val="20"/>
        </w:rPr>
        <w:t xml:space="preserve"> cap.:18 al 24</w:t>
      </w:r>
    </w:p>
    <w:p w:rsidR="00DE2D7A" w:rsidRPr="00DE2D7A" w:rsidRDefault="00DE2D7A" w:rsidP="00DE2D7A">
      <w:pPr>
        <w:pStyle w:val="Prrafodelista"/>
        <w:numPr>
          <w:ilvl w:val="0"/>
          <w:numId w:val="3"/>
        </w:numPr>
        <w:rPr>
          <w:sz w:val="20"/>
          <w:szCs w:val="20"/>
        </w:rPr>
      </w:pPr>
      <w:r w:rsidRPr="00DE2D7A">
        <w:rPr>
          <w:sz w:val="20"/>
          <w:szCs w:val="20"/>
        </w:rPr>
        <w:t xml:space="preserve">Cecilia D. </w:t>
      </w:r>
      <w:proofErr w:type="spellStart"/>
      <w:r w:rsidRPr="00DE2D7A">
        <w:rPr>
          <w:sz w:val="20"/>
          <w:szCs w:val="20"/>
        </w:rPr>
        <w:t>Dirisio</w:t>
      </w:r>
      <w:proofErr w:type="spellEnd"/>
      <w:r w:rsidRPr="00DE2D7A">
        <w:rPr>
          <w:sz w:val="20"/>
          <w:szCs w:val="20"/>
        </w:rPr>
        <w:t xml:space="preserve"> “Química básica” 2009(3° edición) </w:t>
      </w:r>
      <w:proofErr w:type="spellStart"/>
      <w:r w:rsidRPr="00DE2D7A">
        <w:rPr>
          <w:sz w:val="20"/>
          <w:szCs w:val="20"/>
        </w:rPr>
        <w:t>Edi</w:t>
      </w:r>
      <w:proofErr w:type="spellEnd"/>
      <w:r w:rsidRPr="00DE2D7A">
        <w:rPr>
          <w:sz w:val="20"/>
          <w:szCs w:val="20"/>
        </w:rPr>
        <w:t xml:space="preserve">.: CCC Educando </w:t>
      </w:r>
      <w:proofErr w:type="spellStart"/>
      <w:r w:rsidRPr="00DE2D7A">
        <w:rPr>
          <w:sz w:val="20"/>
          <w:szCs w:val="20"/>
        </w:rPr>
        <w:t>cap</w:t>
      </w:r>
      <w:proofErr w:type="spellEnd"/>
      <w:r w:rsidRPr="00DE2D7A">
        <w:rPr>
          <w:sz w:val="20"/>
          <w:szCs w:val="20"/>
        </w:rPr>
        <w:t xml:space="preserve">: 8, 10, 11 y 12. </w:t>
      </w:r>
    </w:p>
    <w:p w:rsidR="00DE2D7A" w:rsidRPr="00DE2D7A" w:rsidRDefault="00DE2D7A" w:rsidP="00DE2D7A">
      <w:pPr>
        <w:pStyle w:val="Prrafodelista"/>
        <w:numPr>
          <w:ilvl w:val="0"/>
          <w:numId w:val="3"/>
        </w:numPr>
        <w:rPr>
          <w:sz w:val="20"/>
          <w:szCs w:val="20"/>
        </w:rPr>
      </w:pPr>
      <w:r w:rsidRPr="00DE2D7A">
        <w:rPr>
          <w:sz w:val="20"/>
          <w:szCs w:val="20"/>
        </w:rPr>
        <w:t xml:space="preserve">Sergio Baggio “Química </w:t>
      </w:r>
      <w:proofErr w:type="gramStart"/>
      <w:r w:rsidRPr="00DE2D7A">
        <w:rPr>
          <w:sz w:val="20"/>
          <w:szCs w:val="20"/>
        </w:rPr>
        <w:t>Inorgánica”  2018</w:t>
      </w:r>
      <w:proofErr w:type="gramEnd"/>
      <w:r w:rsidRPr="00DE2D7A">
        <w:rPr>
          <w:sz w:val="20"/>
          <w:szCs w:val="20"/>
        </w:rPr>
        <w:t xml:space="preserve"> (2° edición) </w:t>
      </w:r>
      <w:proofErr w:type="spellStart"/>
      <w:r w:rsidRPr="00DE2D7A">
        <w:rPr>
          <w:sz w:val="20"/>
          <w:szCs w:val="20"/>
        </w:rPr>
        <w:t>Edi</w:t>
      </w:r>
      <w:proofErr w:type="spellEnd"/>
      <w:r w:rsidRPr="00DE2D7A">
        <w:rPr>
          <w:sz w:val="20"/>
          <w:szCs w:val="20"/>
        </w:rPr>
        <w:t xml:space="preserve">.:UNSAM EDITA  </w:t>
      </w:r>
      <w:proofErr w:type="spellStart"/>
      <w:r w:rsidRPr="00DE2D7A">
        <w:rPr>
          <w:sz w:val="20"/>
          <w:szCs w:val="20"/>
        </w:rPr>
        <w:t>cap</w:t>
      </w:r>
      <w:proofErr w:type="spellEnd"/>
      <w:r w:rsidRPr="00DE2D7A">
        <w:rPr>
          <w:sz w:val="20"/>
          <w:szCs w:val="20"/>
        </w:rPr>
        <w:t xml:space="preserve">: 4 al 13. </w:t>
      </w:r>
    </w:p>
    <w:p w:rsidR="00DE2D7A" w:rsidRPr="00DE2D7A" w:rsidRDefault="00DE2D7A" w:rsidP="00DE2D7A">
      <w:pPr>
        <w:pStyle w:val="Prrafodelista"/>
        <w:numPr>
          <w:ilvl w:val="0"/>
          <w:numId w:val="3"/>
        </w:numPr>
        <w:rPr>
          <w:sz w:val="20"/>
          <w:szCs w:val="20"/>
          <w:lang w:val="en-GB"/>
        </w:rPr>
      </w:pPr>
      <w:r w:rsidRPr="00DE2D7A">
        <w:rPr>
          <w:sz w:val="20"/>
          <w:szCs w:val="20"/>
          <w:lang w:val="en-GB"/>
        </w:rPr>
        <w:t xml:space="preserve">Raymond Chang </w:t>
      </w:r>
      <w:proofErr w:type="gramStart"/>
      <w:r w:rsidRPr="00DE2D7A">
        <w:rPr>
          <w:sz w:val="20"/>
          <w:szCs w:val="20"/>
          <w:lang w:val="en-GB"/>
        </w:rPr>
        <w:t xml:space="preserve">“ </w:t>
      </w:r>
      <w:proofErr w:type="spellStart"/>
      <w:r w:rsidRPr="00DE2D7A">
        <w:rPr>
          <w:sz w:val="20"/>
          <w:szCs w:val="20"/>
          <w:lang w:val="en-GB"/>
        </w:rPr>
        <w:t>Química</w:t>
      </w:r>
      <w:proofErr w:type="spellEnd"/>
      <w:proofErr w:type="gramEnd"/>
      <w:r w:rsidRPr="00DE2D7A">
        <w:rPr>
          <w:sz w:val="20"/>
          <w:szCs w:val="20"/>
          <w:lang w:val="en-GB"/>
        </w:rPr>
        <w:t xml:space="preserve">” 2002 (7° </w:t>
      </w:r>
      <w:proofErr w:type="spellStart"/>
      <w:r w:rsidRPr="00DE2D7A">
        <w:rPr>
          <w:sz w:val="20"/>
          <w:szCs w:val="20"/>
          <w:lang w:val="en-GB"/>
        </w:rPr>
        <w:t>edición</w:t>
      </w:r>
      <w:proofErr w:type="spellEnd"/>
      <w:r w:rsidRPr="00DE2D7A">
        <w:rPr>
          <w:sz w:val="20"/>
          <w:szCs w:val="20"/>
          <w:lang w:val="en-GB"/>
        </w:rPr>
        <w:t>) Edi.:</w:t>
      </w:r>
      <w:proofErr w:type="spellStart"/>
      <w:r w:rsidRPr="00DE2D7A">
        <w:rPr>
          <w:sz w:val="20"/>
          <w:szCs w:val="20"/>
          <w:lang w:val="en-GB"/>
        </w:rPr>
        <w:t>Mc-G</w:t>
      </w:r>
      <w:proofErr w:type="spellEnd"/>
      <w:r w:rsidRPr="00DE2D7A">
        <w:rPr>
          <w:sz w:val="20"/>
          <w:szCs w:val="20"/>
          <w:lang w:val="en-GB"/>
        </w:rPr>
        <w:t>raw-Hill cap.: 14,15,16.</w:t>
      </w:r>
    </w:p>
    <w:p w:rsidR="00DE2D7A" w:rsidRPr="00DE2D7A" w:rsidRDefault="00DE2D7A" w:rsidP="00DE2D7A">
      <w:pPr>
        <w:rPr>
          <w:sz w:val="20"/>
          <w:szCs w:val="20"/>
          <w:lang w:val="en-GB"/>
        </w:rPr>
      </w:pPr>
    </w:p>
    <w:p w:rsidR="00DE2D7A" w:rsidRPr="00DE2D7A" w:rsidRDefault="00DE2D7A">
      <w:pPr>
        <w:rPr>
          <w:lang w:val="en-GB"/>
        </w:rPr>
      </w:pPr>
    </w:p>
    <w:sectPr w:rsidR="00DE2D7A" w:rsidRPr="00DE2D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14029"/>
    <w:multiLevelType w:val="hybridMultilevel"/>
    <w:tmpl w:val="661808A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AB90160"/>
    <w:multiLevelType w:val="hybridMultilevel"/>
    <w:tmpl w:val="F062A6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F0B46"/>
    <w:multiLevelType w:val="hybridMultilevel"/>
    <w:tmpl w:val="54C47C2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D7A"/>
    <w:rsid w:val="000255ED"/>
    <w:rsid w:val="002F74D0"/>
    <w:rsid w:val="0090458D"/>
    <w:rsid w:val="00992341"/>
    <w:rsid w:val="00A60601"/>
    <w:rsid w:val="00C14788"/>
    <w:rsid w:val="00DE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DD0DF"/>
  <w15:docId w15:val="{A8F50033-DBEB-7F43-B161-27FFD3C9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E2D7A"/>
    <w:pPr>
      <w:ind w:left="720"/>
      <w:contextualSpacing/>
    </w:pPr>
    <w:rPr>
      <w:rFonts w:ascii="Calibri" w:eastAsia="Calibri" w:hAnsi="Calibri" w:cs="Calibri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VENTURA FRANCISCO</dc:creator>
  <cp:lastModifiedBy>GERMAN</cp:lastModifiedBy>
  <cp:revision>3</cp:revision>
  <dcterms:created xsi:type="dcterms:W3CDTF">2023-05-12T11:37:00Z</dcterms:created>
  <dcterms:modified xsi:type="dcterms:W3CDTF">2023-05-12T12:39:00Z</dcterms:modified>
</cp:coreProperties>
</file>