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137B5" w:rsidRPr="000A700E" w:rsidRDefault="00E137B5" w:rsidP="00E137B5">
      <w:pPr>
        <w:rPr>
          <w:rFonts w:ascii="Arial" w:hAnsi="Arial" w:cs="Arial"/>
          <w:sz w:val="28"/>
          <w:szCs w:val="28"/>
        </w:rPr>
      </w:pPr>
    </w:p>
    <w:p w:rsidR="00E137B5" w:rsidRPr="000A700E" w:rsidRDefault="00E137B5" w:rsidP="00E137B5">
      <w:pPr>
        <w:rPr>
          <w:rFonts w:ascii="Arial" w:hAnsi="Arial" w:cs="Arial"/>
          <w:b/>
          <w:sz w:val="28"/>
          <w:szCs w:val="28"/>
          <w:u w:val="single"/>
        </w:rPr>
      </w:pPr>
      <w:r w:rsidRPr="000A700E">
        <w:rPr>
          <w:rFonts w:ascii="Arial" w:hAnsi="Arial" w:cs="Arial"/>
          <w:noProof/>
          <w:sz w:val="28"/>
          <w:szCs w:val="28"/>
          <w:lang w:val="en-US"/>
        </w:rPr>
        <w:drawing>
          <wp:anchor distT="0" distB="0" distL="114300" distR="114300" simplePos="0" relativeHeight="251659264" behindDoc="1" locked="0" layoutInCell="1" allowOverlap="1">
            <wp:simplePos x="0" y="0"/>
            <wp:positionH relativeFrom="column">
              <wp:posOffset>-185420</wp:posOffset>
            </wp:positionH>
            <wp:positionV relativeFrom="paragraph">
              <wp:posOffset>-99060</wp:posOffset>
            </wp:positionV>
            <wp:extent cx="1200150" cy="1790700"/>
            <wp:effectExtent l="19050" t="0" r="0" b="0"/>
            <wp:wrapTight wrapText="bothSides">
              <wp:wrapPolygon edited="0">
                <wp:start x="-343" y="0"/>
                <wp:lineTo x="-343" y="21370"/>
                <wp:lineTo x="21600" y="21370"/>
                <wp:lineTo x="21600" y="0"/>
                <wp:lineTo x="-343" y="0"/>
              </wp:wrapPolygon>
            </wp:wrapTight>
            <wp:docPr id="5"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7"/>
                    <a:srcRect/>
                    <a:stretch>
                      <a:fillRect/>
                    </a:stretch>
                  </pic:blipFill>
                  <pic:spPr bwMode="auto">
                    <a:xfrm>
                      <a:off x="0" y="0"/>
                      <a:ext cx="1200150" cy="1790700"/>
                    </a:xfrm>
                    <a:prstGeom prst="rect">
                      <a:avLst/>
                    </a:prstGeom>
                    <a:noFill/>
                  </pic:spPr>
                </pic:pic>
              </a:graphicData>
            </a:graphic>
          </wp:anchor>
        </w:drawing>
      </w:r>
      <w:r>
        <w:rPr>
          <w:rFonts w:ascii="Arial" w:hAnsi="Arial" w:cs="Arial"/>
          <w:b/>
          <w:sz w:val="28"/>
          <w:szCs w:val="28"/>
        </w:rPr>
        <w:t xml:space="preserve">               </w:t>
      </w:r>
      <w:r w:rsidRPr="000A700E">
        <w:rPr>
          <w:rFonts w:ascii="Arial" w:hAnsi="Arial" w:cs="Arial"/>
          <w:b/>
          <w:sz w:val="28"/>
          <w:szCs w:val="28"/>
          <w:u w:val="single"/>
        </w:rPr>
        <w:t xml:space="preserve">PROGRAMA DE ESTUDIOS   </w:t>
      </w:r>
    </w:p>
    <w:p w:rsidR="00E137B5" w:rsidRPr="000A700E" w:rsidRDefault="00E137B5" w:rsidP="00E137B5">
      <w:pPr>
        <w:rPr>
          <w:rFonts w:ascii="Arial" w:hAnsi="Arial" w:cs="Arial"/>
          <w:b/>
          <w:sz w:val="28"/>
          <w:szCs w:val="28"/>
        </w:rPr>
      </w:pPr>
      <w:r w:rsidRPr="000A700E">
        <w:rPr>
          <w:rFonts w:ascii="Arial" w:hAnsi="Arial" w:cs="Arial"/>
          <w:b/>
          <w:sz w:val="28"/>
          <w:szCs w:val="28"/>
          <w:u w:val="single"/>
        </w:rPr>
        <w:t>ESPACIO CURRICULAR/TTP</w:t>
      </w:r>
      <w:r w:rsidRPr="000A700E">
        <w:rPr>
          <w:rFonts w:ascii="Arial" w:hAnsi="Arial" w:cs="Arial"/>
          <w:b/>
          <w:sz w:val="28"/>
          <w:szCs w:val="28"/>
        </w:rPr>
        <w:t xml:space="preserve">: Laboratorio de Técnicas Analíticas (TEC)                                                                                         </w:t>
      </w:r>
      <w:r w:rsidRPr="000A700E">
        <w:rPr>
          <w:rFonts w:ascii="Arial" w:hAnsi="Arial" w:cs="Arial"/>
          <w:b/>
          <w:sz w:val="28"/>
          <w:szCs w:val="28"/>
          <w:u w:val="single"/>
        </w:rPr>
        <w:t>MODALIDAD</w:t>
      </w:r>
      <w:r w:rsidRPr="000A700E">
        <w:rPr>
          <w:rFonts w:ascii="Arial" w:hAnsi="Arial" w:cs="Arial"/>
          <w:b/>
          <w:sz w:val="28"/>
          <w:szCs w:val="28"/>
        </w:rPr>
        <w:t>: Química 6º Año</w:t>
      </w:r>
    </w:p>
    <w:p w:rsidR="00E137B5" w:rsidRPr="000A700E" w:rsidRDefault="00E137B5" w:rsidP="00E137B5">
      <w:pPr>
        <w:rPr>
          <w:rFonts w:ascii="Arial" w:hAnsi="Arial" w:cs="Arial"/>
          <w:b/>
          <w:sz w:val="28"/>
          <w:szCs w:val="28"/>
        </w:rPr>
      </w:pPr>
      <w:r w:rsidRPr="000A700E">
        <w:rPr>
          <w:rFonts w:ascii="Arial" w:hAnsi="Arial" w:cs="Arial"/>
          <w:b/>
          <w:sz w:val="28"/>
          <w:szCs w:val="28"/>
          <w:u w:val="single"/>
        </w:rPr>
        <w:t>PROFESOR</w:t>
      </w:r>
      <w:r>
        <w:rPr>
          <w:rFonts w:ascii="Arial" w:hAnsi="Arial" w:cs="Arial"/>
          <w:b/>
          <w:sz w:val="28"/>
          <w:szCs w:val="28"/>
          <w:u w:val="single"/>
        </w:rPr>
        <w:t>ES</w:t>
      </w:r>
      <w:r w:rsidRPr="000A700E">
        <w:rPr>
          <w:rFonts w:ascii="Arial" w:hAnsi="Arial" w:cs="Arial"/>
          <w:b/>
          <w:sz w:val="28"/>
          <w:szCs w:val="28"/>
        </w:rPr>
        <w:t>: Capomasi, Julieta- Sanchez, Germán</w:t>
      </w:r>
    </w:p>
    <w:p w:rsidR="00E137B5" w:rsidRPr="000A700E" w:rsidRDefault="00E137B5" w:rsidP="00E137B5">
      <w:pPr>
        <w:rPr>
          <w:rFonts w:ascii="Arial" w:hAnsi="Arial" w:cs="Arial"/>
          <w:b/>
          <w:sz w:val="28"/>
          <w:szCs w:val="28"/>
        </w:rPr>
      </w:pPr>
      <w:bookmarkStart w:id="0" w:name="_GoBack"/>
      <w:bookmarkEnd w:id="0"/>
    </w:p>
    <w:p w:rsidR="00E137B5" w:rsidRPr="000A700E" w:rsidRDefault="00E137B5" w:rsidP="00E137B5">
      <w:pPr>
        <w:rPr>
          <w:rFonts w:ascii="Arial" w:hAnsi="Arial" w:cs="Arial"/>
          <w:b/>
          <w:sz w:val="28"/>
          <w:szCs w:val="28"/>
        </w:rPr>
      </w:pPr>
    </w:p>
    <w:p w:rsidR="00E137B5" w:rsidRPr="000A700E" w:rsidRDefault="00E137B5" w:rsidP="00E137B5">
      <w:pPr>
        <w:rPr>
          <w:rFonts w:ascii="Arial" w:hAnsi="Arial" w:cs="Arial"/>
          <w:b/>
          <w:sz w:val="28"/>
          <w:szCs w:val="28"/>
          <w:u w:val="single"/>
        </w:rPr>
      </w:pPr>
      <w:r w:rsidRPr="000A700E">
        <w:rPr>
          <w:rFonts w:ascii="Arial" w:hAnsi="Arial" w:cs="Arial"/>
          <w:b/>
        </w:rPr>
        <w:t xml:space="preserve">                      </w:t>
      </w:r>
      <w:r>
        <w:rPr>
          <w:rFonts w:ascii="Arial" w:hAnsi="Arial" w:cs="Arial"/>
          <w:b/>
        </w:rPr>
        <w:t xml:space="preserve">                                </w:t>
      </w:r>
      <w:r w:rsidRPr="000A700E">
        <w:rPr>
          <w:rFonts w:ascii="Arial" w:hAnsi="Arial" w:cs="Arial"/>
          <w:b/>
        </w:rPr>
        <w:t xml:space="preserve"> </w:t>
      </w:r>
      <w:r w:rsidRPr="000A700E">
        <w:rPr>
          <w:rFonts w:ascii="Arial" w:hAnsi="Arial" w:cs="Arial"/>
          <w:b/>
          <w:sz w:val="28"/>
          <w:szCs w:val="28"/>
          <w:u w:val="single"/>
        </w:rPr>
        <w:t>CONTENIDOS</w:t>
      </w:r>
    </w:p>
    <w:p w:rsidR="00E137B5" w:rsidRPr="000A700E" w:rsidRDefault="00E137B5" w:rsidP="00E137B5">
      <w:pPr>
        <w:rPr>
          <w:rFonts w:ascii="Arial" w:hAnsi="Arial" w:cs="Arial"/>
          <w:b/>
          <w:u w:val="single"/>
        </w:rPr>
      </w:pPr>
      <w:r w:rsidRPr="000A700E">
        <w:rPr>
          <w:rFonts w:ascii="Arial" w:hAnsi="Arial" w:cs="Arial"/>
          <w:b/>
          <w:u w:val="single"/>
        </w:rPr>
        <w:t>Unidad Nº 1</w:t>
      </w:r>
    </w:p>
    <w:p w:rsidR="00E137B5" w:rsidRPr="000A700E" w:rsidRDefault="00E137B5" w:rsidP="00E137B5">
      <w:pPr>
        <w:rPr>
          <w:rFonts w:ascii="Arial" w:hAnsi="Arial" w:cs="Arial"/>
        </w:rPr>
      </w:pPr>
      <w:r w:rsidRPr="000A700E">
        <w:rPr>
          <w:rFonts w:ascii="Arial" w:hAnsi="Arial" w:cs="Arial"/>
        </w:rPr>
        <w:t>Muestreo. Obtención, preparación y acondicionamiento de muestras líquidas (aguas, bebidas, efluentes, materias primas, muestras de procesos, insumos, producto final). Obtención y preparación de muestras sólidas (minerales, cementos, yeso, áridos, insumos, materias primas, etc): Trituración, molienda, tamizado, homogenización y cuarteo. Obtención y preservación de muestras de gases. Expresión de resultados. Errores.</w:t>
      </w:r>
    </w:p>
    <w:p w:rsidR="00E137B5" w:rsidRPr="000A700E" w:rsidRDefault="00E137B5" w:rsidP="00E137B5">
      <w:pPr>
        <w:rPr>
          <w:rFonts w:ascii="Arial" w:hAnsi="Arial" w:cs="Arial"/>
          <w:b/>
          <w:u w:val="single"/>
        </w:rPr>
      </w:pPr>
      <w:r w:rsidRPr="000A700E">
        <w:rPr>
          <w:rFonts w:ascii="Arial" w:hAnsi="Arial" w:cs="Arial"/>
          <w:b/>
          <w:u w:val="single"/>
        </w:rPr>
        <w:t>Unidad Nº 2</w:t>
      </w:r>
    </w:p>
    <w:p w:rsidR="00E137B5" w:rsidRPr="000A700E" w:rsidRDefault="00E137B5" w:rsidP="00E137B5">
      <w:pPr>
        <w:rPr>
          <w:rFonts w:ascii="Arial" w:hAnsi="Arial" w:cs="Arial"/>
        </w:rPr>
      </w:pPr>
      <w:r w:rsidRPr="000A700E">
        <w:rPr>
          <w:rFonts w:ascii="Arial" w:hAnsi="Arial" w:cs="Arial"/>
        </w:rPr>
        <w:t xml:space="preserve">Volumetría. Soluciones patrones, Patrones primarios  y secundarios, preparación, valoración, normalización, factores volumétricos, indicadores ácido/base. Punto final. Valoración acidimétrica, alcalimétrica, Redox y complejométrica. Curvas. Cálculos. Permanganometría. Dicromatometría. Yodometría. EDTA. Gravimetría.  </w:t>
      </w:r>
    </w:p>
    <w:p w:rsidR="00E137B5" w:rsidRPr="000A700E" w:rsidRDefault="00E137B5" w:rsidP="00E137B5">
      <w:pPr>
        <w:rPr>
          <w:rFonts w:ascii="Arial" w:hAnsi="Arial" w:cs="Arial"/>
          <w:b/>
          <w:u w:val="single"/>
        </w:rPr>
      </w:pPr>
      <w:r w:rsidRPr="000A700E">
        <w:rPr>
          <w:rFonts w:ascii="Arial" w:hAnsi="Arial" w:cs="Arial"/>
          <w:b/>
          <w:u w:val="single"/>
        </w:rPr>
        <w:t>Unidad Nº 3</w:t>
      </w:r>
    </w:p>
    <w:p w:rsidR="00E137B5" w:rsidRPr="000A700E" w:rsidRDefault="00E137B5" w:rsidP="00E137B5">
      <w:pPr>
        <w:rPr>
          <w:rFonts w:ascii="Arial" w:hAnsi="Arial" w:cs="Arial"/>
        </w:rPr>
      </w:pPr>
      <w:r w:rsidRPr="000A700E">
        <w:rPr>
          <w:rFonts w:ascii="Arial" w:hAnsi="Arial" w:cs="Arial"/>
        </w:rPr>
        <w:t>Desviación estándar. Variancia. Datos sospechosos. Niveles de significación: ppm (ug/g, mg/L,etc), ppb (ng/g, Ug/L, etc), por mil, por ciento. Interpretación de resultados. Conclusiones. Confección de informes. Precipitación. Co precipitación. Precipitación fraccionada. Producto de solubilidad. Precipitados impurificados. Lavado. Envejecimiento. Calcinación. Cálculos. Expresión del resultado. Diferentes tipos de papel para filtración, placas filtrantes.</w:t>
      </w:r>
    </w:p>
    <w:p w:rsidR="00E137B5" w:rsidRDefault="00E137B5" w:rsidP="00E137B5">
      <w:pPr>
        <w:rPr>
          <w:rFonts w:ascii="Arial" w:hAnsi="Arial" w:cs="Arial"/>
          <w:b/>
          <w:u w:val="single"/>
        </w:rPr>
      </w:pPr>
    </w:p>
    <w:p w:rsidR="00E137B5" w:rsidRPr="000A700E" w:rsidRDefault="00E137B5" w:rsidP="00E137B5">
      <w:pPr>
        <w:rPr>
          <w:rFonts w:ascii="Arial" w:hAnsi="Arial" w:cs="Arial"/>
          <w:b/>
          <w:u w:val="single"/>
        </w:rPr>
      </w:pPr>
      <w:r w:rsidRPr="000A700E">
        <w:rPr>
          <w:rFonts w:ascii="Arial" w:hAnsi="Arial" w:cs="Arial"/>
          <w:b/>
          <w:u w:val="single"/>
        </w:rPr>
        <w:t>CRITERIOS DE EVALUACIÓN</w:t>
      </w:r>
    </w:p>
    <w:p w:rsidR="00E137B5" w:rsidRPr="000A700E" w:rsidRDefault="00E137B5" w:rsidP="00E137B5">
      <w:pPr>
        <w:numPr>
          <w:ilvl w:val="0"/>
          <w:numId w:val="1"/>
        </w:numPr>
        <w:rPr>
          <w:rFonts w:ascii="Arial" w:hAnsi="Arial" w:cs="Arial"/>
        </w:rPr>
      </w:pPr>
      <w:r w:rsidRPr="000A700E">
        <w:rPr>
          <w:rFonts w:ascii="Arial" w:hAnsi="Arial" w:cs="Arial"/>
        </w:rPr>
        <w:t xml:space="preserve">Evaluación escrita. </w:t>
      </w:r>
    </w:p>
    <w:p w:rsidR="00E137B5" w:rsidRPr="000A700E" w:rsidRDefault="00E137B5" w:rsidP="00E137B5">
      <w:pPr>
        <w:numPr>
          <w:ilvl w:val="0"/>
          <w:numId w:val="1"/>
        </w:numPr>
        <w:rPr>
          <w:rFonts w:ascii="Arial" w:hAnsi="Arial" w:cs="Arial"/>
        </w:rPr>
      </w:pPr>
      <w:r w:rsidRPr="000A700E">
        <w:rPr>
          <w:rFonts w:ascii="Arial" w:hAnsi="Arial" w:cs="Arial"/>
        </w:rPr>
        <w:lastRenderedPageBreak/>
        <w:t>Exposición oral.</w:t>
      </w:r>
    </w:p>
    <w:p w:rsidR="00E137B5" w:rsidRPr="000A700E" w:rsidRDefault="00E137B5" w:rsidP="00E137B5">
      <w:pPr>
        <w:numPr>
          <w:ilvl w:val="0"/>
          <w:numId w:val="1"/>
        </w:numPr>
        <w:rPr>
          <w:rFonts w:ascii="Arial" w:hAnsi="Arial" w:cs="Arial"/>
        </w:rPr>
      </w:pPr>
      <w:r w:rsidRPr="000A700E">
        <w:rPr>
          <w:rFonts w:ascii="Arial" w:hAnsi="Arial" w:cs="Arial"/>
        </w:rPr>
        <w:t>Elaboración de informes.</w:t>
      </w:r>
    </w:p>
    <w:p w:rsidR="00E137B5" w:rsidRPr="000A700E" w:rsidRDefault="00E137B5" w:rsidP="00E137B5">
      <w:pPr>
        <w:numPr>
          <w:ilvl w:val="0"/>
          <w:numId w:val="4"/>
        </w:numPr>
        <w:rPr>
          <w:rFonts w:ascii="Arial" w:hAnsi="Arial" w:cs="Arial"/>
        </w:rPr>
      </w:pPr>
      <w:r w:rsidRPr="000A700E">
        <w:rPr>
          <w:rFonts w:ascii="Arial" w:hAnsi="Arial" w:cs="Arial"/>
        </w:rPr>
        <w:t>Trabajo en las actividades prácticas (también, se evaluarán las actitudes y el cumplimiento de las normas de laboratorio).</w:t>
      </w:r>
    </w:p>
    <w:p w:rsidR="00E137B5" w:rsidRPr="000A700E" w:rsidRDefault="00E137B5" w:rsidP="00E137B5">
      <w:pPr>
        <w:numPr>
          <w:ilvl w:val="0"/>
          <w:numId w:val="1"/>
        </w:numPr>
        <w:rPr>
          <w:rFonts w:ascii="Arial" w:hAnsi="Arial" w:cs="Arial"/>
        </w:rPr>
      </w:pPr>
      <w:r w:rsidRPr="000A700E">
        <w:rPr>
          <w:rFonts w:ascii="Arial" w:hAnsi="Arial" w:cs="Arial"/>
        </w:rPr>
        <w:t>Participación en clase (individual y grupal).</w:t>
      </w:r>
    </w:p>
    <w:p w:rsidR="00E137B5" w:rsidRPr="000A700E" w:rsidRDefault="00E137B5" w:rsidP="00E137B5">
      <w:pPr>
        <w:numPr>
          <w:ilvl w:val="0"/>
          <w:numId w:val="1"/>
        </w:numPr>
        <w:rPr>
          <w:rFonts w:ascii="Arial" w:hAnsi="Arial" w:cs="Arial"/>
        </w:rPr>
      </w:pPr>
      <w:r w:rsidRPr="000A700E">
        <w:rPr>
          <w:rFonts w:ascii="Arial" w:hAnsi="Arial" w:cs="Arial"/>
        </w:rPr>
        <w:t>Entrega de trabajos prácticos en tiempo y forma.</w:t>
      </w:r>
    </w:p>
    <w:p w:rsidR="00E137B5" w:rsidRPr="000A700E" w:rsidRDefault="00E137B5" w:rsidP="00E137B5">
      <w:pPr>
        <w:numPr>
          <w:ilvl w:val="0"/>
          <w:numId w:val="1"/>
        </w:numPr>
        <w:rPr>
          <w:rFonts w:ascii="Arial" w:hAnsi="Arial" w:cs="Arial"/>
        </w:rPr>
      </w:pPr>
      <w:r w:rsidRPr="000A700E">
        <w:rPr>
          <w:rFonts w:ascii="Arial" w:hAnsi="Arial" w:cs="Arial"/>
        </w:rPr>
        <w:t>Carpeta de clases.</w:t>
      </w:r>
    </w:p>
    <w:p w:rsidR="00E137B5" w:rsidRPr="000A700E" w:rsidRDefault="00E137B5" w:rsidP="00E137B5">
      <w:pPr>
        <w:numPr>
          <w:ilvl w:val="0"/>
          <w:numId w:val="1"/>
        </w:numPr>
        <w:rPr>
          <w:rFonts w:ascii="Arial" w:hAnsi="Arial" w:cs="Arial"/>
        </w:rPr>
      </w:pPr>
      <w:r w:rsidRPr="000A700E">
        <w:rPr>
          <w:rFonts w:ascii="Arial" w:hAnsi="Arial" w:cs="Arial"/>
        </w:rPr>
        <w:t>Asistencia.</w:t>
      </w:r>
    </w:p>
    <w:p w:rsidR="00E137B5" w:rsidRPr="000A700E" w:rsidRDefault="00E137B5" w:rsidP="00E137B5">
      <w:pPr>
        <w:rPr>
          <w:rFonts w:ascii="Arial" w:hAnsi="Arial" w:cs="Arial"/>
          <w:b/>
          <w:u w:val="single"/>
        </w:rPr>
      </w:pPr>
      <w:r w:rsidRPr="000A700E">
        <w:rPr>
          <w:rFonts w:ascii="Arial" w:hAnsi="Arial" w:cs="Arial"/>
          <w:b/>
          <w:u w:val="single"/>
        </w:rPr>
        <w:t>RECURSOS</w:t>
      </w:r>
    </w:p>
    <w:p w:rsidR="00E137B5" w:rsidRPr="000A700E" w:rsidRDefault="00E137B5" w:rsidP="00E137B5">
      <w:pPr>
        <w:pStyle w:val="Piedepgina"/>
        <w:numPr>
          <w:ilvl w:val="0"/>
          <w:numId w:val="2"/>
        </w:numPr>
        <w:tabs>
          <w:tab w:val="clear" w:pos="4252"/>
          <w:tab w:val="clear" w:pos="8504"/>
        </w:tabs>
        <w:spacing w:line="276" w:lineRule="auto"/>
        <w:jc w:val="both"/>
        <w:rPr>
          <w:rFonts w:ascii="Arial" w:hAnsi="Arial" w:cs="Arial"/>
          <w:sz w:val="22"/>
          <w:szCs w:val="22"/>
        </w:rPr>
      </w:pPr>
      <w:r w:rsidRPr="000A700E">
        <w:rPr>
          <w:rFonts w:ascii="Arial" w:hAnsi="Arial" w:cs="Arial"/>
          <w:sz w:val="22"/>
          <w:szCs w:val="22"/>
        </w:rPr>
        <w:t>Biblioteca.</w:t>
      </w:r>
    </w:p>
    <w:p w:rsidR="00E137B5" w:rsidRPr="000A700E" w:rsidRDefault="00E137B5" w:rsidP="00E137B5">
      <w:pPr>
        <w:pStyle w:val="Piedepgina"/>
        <w:numPr>
          <w:ilvl w:val="0"/>
          <w:numId w:val="2"/>
        </w:numPr>
        <w:tabs>
          <w:tab w:val="clear" w:pos="4252"/>
          <w:tab w:val="clear" w:pos="8504"/>
        </w:tabs>
        <w:spacing w:line="276" w:lineRule="auto"/>
        <w:jc w:val="both"/>
        <w:rPr>
          <w:rFonts w:ascii="Arial" w:hAnsi="Arial" w:cs="Arial"/>
          <w:sz w:val="22"/>
          <w:szCs w:val="22"/>
        </w:rPr>
      </w:pPr>
      <w:r w:rsidRPr="000A700E">
        <w:rPr>
          <w:rFonts w:ascii="Arial" w:hAnsi="Arial" w:cs="Arial"/>
          <w:sz w:val="22"/>
          <w:szCs w:val="22"/>
        </w:rPr>
        <w:t>Afiches.</w:t>
      </w:r>
    </w:p>
    <w:p w:rsidR="00E137B5" w:rsidRPr="000A700E" w:rsidRDefault="00E137B5" w:rsidP="00E137B5">
      <w:pPr>
        <w:pStyle w:val="Piedepgina"/>
        <w:numPr>
          <w:ilvl w:val="0"/>
          <w:numId w:val="2"/>
        </w:numPr>
        <w:tabs>
          <w:tab w:val="clear" w:pos="4252"/>
          <w:tab w:val="clear" w:pos="8504"/>
        </w:tabs>
        <w:spacing w:line="276" w:lineRule="auto"/>
        <w:jc w:val="both"/>
        <w:rPr>
          <w:rFonts w:ascii="Arial" w:hAnsi="Arial" w:cs="Arial"/>
          <w:sz w:val="22"/>
          <w:szCs w:val="22"/>
        </w:rPr>
      </w:pPr>
      <w:r w:rsidRPr="000A700E">
        <w:rPr>
          <w:rFonts w:ascii="Arial" w:hAnsi="Arial" w:cs="Arial"/>
          <w:sz w:val="22"/>
          <w:szCs w:val="22"/>
        </w:rPr>
        <w:t>Ilustraciones.</w:t>
      </w:r>
    </w:p>
    <w:p w:rsidR="00E137B5" w:rsidRPr="000A700E" w:rsidRDefault="00E137B5" w:rsidP="00E137B5">
      <w:pPr>
        <w:pStyle w:val="Piedepgina"/>
        <w:numPr>
          <w:ilvl w:val="0"/>
          <w:numId w:val="2"/>
        </w:numPr>
        <w:tabs>
          <w:tab w:val="clear" w:pos="4252"/>
          <w:tab w:val="clear" w:pos="8504"/>
        </w:tabs>
        <w:spacing w:line="276" w:lineRule="auto"/>
        <w:jc w:val="both"/>
        <w:rPr>
          <w:rFonts w:ascii="Arial" w:hAnsi="Arial" w:cs="Arial"/>
          <w:sz w:val="22"/>
          <w:szCs w:val="22"/>
        </w:rPr>
      </w:pPr>
      <w:r w:rsidRPr="000A700E">
        <w:rPr>
          <w:rFonts w:ascii="Arial" w:hAnsi="Arial" w:cs="Arial"/>
          <w:sz w:val="22"/>
          <w:szCs w:val="22"/>
        </w:rPr>
        <w:t>Textos escolares.</w:t>
      </w:r>
    </w:p>
    <w:p w:rsidR="00E137B5" w:rsidRPr="000A700E" w:rsidRDefault="00E137B5" w:rsidP="00E137B5">
      <w:pPr>
        <w:pStyle w:val="Piedepgina"/>
        <w:numPr>
          <w:ilvl w:val="0"/>
          <w:numId w:val="2"/>
        </w:numPr>
        <w:tabs>
          <w:tab w:val="clear" w:pos="4252"/>
          <w:tab w:val="clear" w:pos="8504"/>
        </w:tabs>
        <w:spacing w:line="276" w:lineRule="auto"/>
        <w:jc w:val="both"/>
        <w:rPr>
          <w:rFonts w:ascii="Arial" w:hAnsi="Arial" w:cs="Arial"/>
          <w:sz w:val="22"/>
          <w:szCs w:val="22"/>
        </w:rPr>
      </w:pPr>
      <w:r w:rsidRPr="000A700E">
        <w:rPr>
          <w:rFonts w:ascii="Arial" w:hAnsi="Arial" w:cs="Arial"/>
          <w:sz w:val="22"/>
          <w:szCs w:val="22"/>
        </w:rPr>
        <w:t>Artículos periodísticos.</w:t>
      </w:r>
    </w:p>
    <w:p w:rsidR="00E137B5" w:rsidRPr="000A700E" w:rsidRDefault="00E137B5" w:rsidP="00E137B5">
      <w:pPr>
        <w:pStyle w:val="Piedepgina"/>
        <w:numPr>
          <w:ilvl w:val="0"/>
          <w:numId w:val="2"/>
        </w:numPr>
        <w:tabs>
          <w:tab w:val="clear" w:pos="4252"/>
          <w:tab w:val="clear" w:pos="8504"/>
        </w:tabs>
        <w:spacing w:line="276" w:lineRule="auto"/>
        <w:jc w:val="both"/>
        <w:rPr>
          <w:rFonts w:ascii="Arial" w:hAnsi="Arial" w:cs="Arial"/>
          <w:sz w:val="22"/>
          <w:szCs w:val="22"/>
        </w:rPr>
      </w:pPr>
      <w:r w:rsidRPr="000A700E">
        <w:rPr>
          <w:rFonts w:ascii="Arial" w:hAnsi="Arial" w:cs="Arial"/>
          <w:sz w:val="22"/>
          <w:szCs w:val="22"/>
        </w:rPr>
        <w:t>Imágenes.</w:t>
      </w:r>
    </w:p>
    <w:p w:rsidR="00E137B5" w:rsidRPr="000A700E" w:rsidRDefault="00E137B5" w:rsidP="00E137B5">
      <w:pPr>
        <w:pStyle w:val="Piedepgina"/>
        <w:numPr>
          <w:ilvl w:val="0"/>
          <w:numId w:val="2"/>
        </w:numPr>
        <w:tabs>
          <w:tab w:val="clear" w:pos="4252"/>
          <w:tab w:val="clear" w:pos="8504"/>
        </w:tabs>
        <w:spacing w:line="276" w:lineRule="auto"/>
        <w:jc w:val="both"/>
        <w:rPr>
          <w:rFonts w:ascii="Arial" w:hAnsi="Arial" w:cs="Arial"/>
          <w:sz w:val="22"/>
          <w:szCs w:val="22"/>
        </w:rPr>
      </w:pPr>
      <w:r>
        <w:rPr>
          <w:rFonts w:ascii="Arial" w:hAnsi="Arial" w:cs="Arial"/>
          <w:sz w:val="22"/>
          <w:szCs w:val="22"/>
        </w:rPr>
        <w:t>Material bibliográfico- Cuadernillo.</w:t>
      </w:r>
    </w:p>
    <w:p w:rsidR="00E137B5" w:rsidRPr="000A700E" w:rsidRDefault="00E137B5" w:rsidP="00E137B5">
      <w:pPr>
        <w:pStyle w:val="Piedepgina"/>
        <w:numPr>
          <w:ilvl w:val="0"/>
          <w:numId w:val="2"/>
        </w:numPr>
        <w:tabs>
          <w:tab w:val="clear" w:pos="4252"/>
          <w:tab w:val="clear" w:pos="8504"/>
        </w:tabs>
        <w:spacing w:line="276" w:lineRule="auto"/>
        <w:jc w:val="both"/>
        <w:rPr>
          <w:rFonts w:ascii="Arial" w:hAnsi="Arial" w:cs="Arial"/>
          <w:sz w:val="22"/>
          <w:szCs w:val="22"/>
        </w:rPr>
      </w:pPr>
      <w:r w:rsidRPr="000A700E">
        <w:rPr>
          <w:rFonts w:ascii="Arial" w:hAnsi="Arial" w:cs="Arial"/>
          <w:sz w:val="22"/>
          <w:szCs w:val="22"/>
        </w:rPr>
        <w:t>Laboratorio.</w:t>
      </w:r>
    </w:p>
    <w:p w:rsidR="00E137B5" w:rsidRPr="000A700E" w:rsidRDefault="00E137B5" w:rsidP="00E137B5">
      <w:pPr>
        <w:rPr>
          <w:rFonts w:ascii="Arial" w:hAnsi="Arial" w:cs="Arial"/>
          <w:b/>
          <w:u w:val="single"/>
        </w:rPr>
      </w:pPr>
    </w:p>
    <w:p w:rsidR="00E137B5" w:rsidRPr="000A700E" w:rsidRDefault="00E137B5" w:rsidP="00E137B5">
      <w:pPr>
        <w:rPr>
          <w:rFonts w:ascii="Arial" w:hAnsi="Arial" w:cs="Arial"/>
        </w:rPr>
      </w:pPr>
      <w:r w:rsidRPr="000A700E">
        <w:rPr>
          <w:rFonts w:ascii="Arial" w:hAnsi="Arial" w:cs="Arial"/>
          <w:b/>
          <w:u w:val="single"/>
        </w:rPr>
        <w:t xml:space="preserve">BIBLIOGRAFÍA </w:t>
      </w:r>
    </w:p>
    <w:p w:rsidR="00E137B5" w:rsidRPr="000A700E" w:rsidRDefault="00E137B5" w:rsidP="00E137B5">
      <w:pPr>
        <w:pStyle w:val="Prrafodelista"/>
        <w:numPr>
          <w:ilvl w:val="0"/>
          <w:numId w:val="3"/>
        </w:numPr>
        <w:rPr>
          <w:rFonts w:ascii="Arial" w:hAnsi="Arial" w:cs="Arial"/>
        </w:rPr>
      </w:pPr>
      <w:r w:rsidRPr="000A700E">
        <w:rPr>
          <w:rFonts w:ascii="Arial" w:hAnsi="Arial" w:cs="Arial"/>
        </w:rPr>
        <w:t>Alegría, Mónica y otros (1998). Química 1- Sistemas Materiales. Estructura de la materia. Transformaciones Químicas. Editorial: Santillana- polimodal. Bs. As.</w:t>
      </w:r>
    </w:p>
    <w:p w:rsidR="00E137B5" w:rsidRDefault="00E137B5" w:rsidP="00E137B5">
      <w:pPr>
        <w:pStyle w:val="Prrafodelista"/>
        <w:numPr>
          <w:ilvl w:val="0"/>
          <w:numId w:val="3"/>
        </w:numPr>
        <w:rPr>
          <w:rFonts w:ascii="Arial" w:hAnsi="Arial" w:cs="Arial"/>
        </w:rPr>
      </w:pPr>
      <w:r w:rsidRPr="000A700E">
        <w:rPr>
          <w:rFonts w:ascii="Arial" w:hAnsi="Arial" w:cs="Arial"/>
        </w:rPr>
        <w:t>Alegría, Mónica y otros</w:t>
      </w:r>
      <w:r>
        <w:rPr>
          <w:rFonts w:ascii="Arial" w:hAnsi="Arial" w:cs="Arial"/>
        </w:rPr>
        <w:t xml:space="preserve"> (1999). Química 2</w:t>
      </w:r>
      <w:r w:rsidRPr="000A700E">
        <w:rPr>
          <w:rFonts w:ascii="Arial" w:hAnsi="Arial" w:cs="Arial"/>
        </w:rPr>
        <w:t xml:space="preserve">- </w:t>
      </w:r>
      <w:r>
        <w:rPr>
          <w:rFonts w:ascii="Arial" w:hAnsi="Arial" w:cs="Arial"/>
        </w:rPr>
        <w:t>Dinámica de las transformaciones. Introducción a la química biológica, ambiental e industrial</w:t>
      </w:r>
      <w:r w:rsidRPr="000A700E">
        <w:rPr>
          <w:rFonts w:ascii="Arial" w:hAnsi="Arial" w:cs="Arial"/>
        </w:rPr>
        <w:t>. Editorial: Santillana- polimodal. Bs. As.</w:t>
      </w:r>
    </w:p>
    <w:p w:rsidR="00E137B5" w:rsidRDefault="00E137B5" w:rsidP="00E137B5">
      <w:pPr>
        <w:pStyle w:val="Prrafodelista"/>
        <w:numPr>
          <w:ilvl w:val="0"/>
          <w:numId w:val="3"/>
        </w:numPr>
        <w:rPr>
          <w:rFonts w:ascii="Arial" w:hAnsi="Arial" w:cs="Arial"/>
        </w:rPr>
      </w:pPr>
      <w:r>
        <w:rPr>
          <w:rFonts w:ascii="Arial" w:hAnsi="Arial" w:cs="Arial"/>
        </w:rPr>
        <w:t>Ceretti, Helena- Zalts, Anita (2000). Experimentos en contexto- Química- Manual de laboratorio. Editorial: Pearson Educación. Bs. As.</w:t>
      </w:r>
    </w:p>
    <w:p w:rsidR="00E137B5" w:rsidRPr="006D2286" w:rsidRDefault="00E137B5" w:rsidP="00E137B5">
      <w:pPr>
        <w:pStyle w:val="Prrafodelista"/>
        <w:numPr>
          <w:ilvl w:val="0"/>
          <w:numId w:val="3"/>
        </w:numPr>
        <w:rPr>
          <w:rFonts w:ascii="Arial" w:hAnsi="Arial" w:cs="Arial"/>
        </w:rPr>
      </w:pPr>
      <w:r>
        <w:rPr>
          <w:rFonts w:ascii="Arial" w:hAnsi="Arial" w:cs="Arial"/>
        </w:rPr>
        <w:t>Vargas Fiallo, Luz Yolanda- Camargo Hernández, Jaime Humberto (2012). Manual 4: Prácticas de Laboratorio de Análisis Químico I. Facultad de Ciencias- Universidad Industrial de Santander.</w:t>
      </w:r>
    </w:p>
    <w:p w:rsidR="00E137B5" w:rsidRPr="000A700E" w:rsidRDefault="00E137B5" w:rsidP="00E137B5">
      <w:pPr>
        <w:rPr>
          <w:rFonts w:ascii="Arial" w:hAnsi="Arial" w:cs="Arial"/>
        </w:rPr>
      </w:pPr>
    </w:p>
    <w:p w:rsidR="005B6BD8" w:rsidRDefault="005B6BD8"/>
    <w:sectPr w:rsidR="005B6BD8" w:rsidSect="002F206F">
      <w:footerReference w:type="default" r:id="rId8"/>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63214" w:rsidRDefault="00063214">
      <w:pPr>
        <w:spacing w:after="0" w:line="240" w:lineRule="auto"/>
      </w:pPr>
      <w:r>
        <w:separator/>
      </w:r>
    </w:p>
  </w:endnote>
  <w:endnote w:type="continuationSeparator" w:id="0">
    <w:p w:rsidR="00063214" w:rsidRDefault="000632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094764"/>
      <w:docPartObj>
        <w:docPartGallery w:val="Page Numbers (Bottom of Page)"/>
        <w:docPartUnique/>
      </w:docPartObj>
    </w:sdtPr>
    <w:sdtEndPr/>
    <w:sdtContent>
      <w:p w:rsidR="002F206F" w:rsidRDefault="00E137B5">
        <w:pPr>
          <w:pStyle w:val="Piedepgina"/>
          <w:jc w:val="right"/>
        </w:pPr>
        <w:r>
          <w:fldChar w:fldCharType="begin"/>
        </w:r>
        <w:r>
          <w:instrText xml:space="preserve"> PAGE   \* MERGEFORMAT </w:instrText>
        </w:r>
        <w:r>
          <w:fldChar w:fldCharType="separate"/>
        </w:r>
        <w:r w:rsidR="006F337A">
          <w:rPr>
            <w:noProof/>
          </w:rPr>
          <w:t>1</w:t>
        </w:r>
        <w:r>
          <w:fldChar w:fldCharType="end"/>
        </w:r>
      </w:p>
    </w:sdtContent>
  </w:sdt>
  <w:p w:rsidR="002F206F" w:rsidRDefault="00063214">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63214" w:rsidRDefault="00063214">
      <w:pPr>
        <w:spacing w:after="0" w:line="240" w:lineRule="auto"/>
      </w:pPr>
      <w:r>
        <w:separator/>
      </w:r>
    </w:p>
  </w:footnote>
  <w:footnote w:type="continuationSeparator" w:id="0">
    <w:p w:rsidR="00063214" w:rsidRDefault="0006321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CB51FF"/>
    <w:multiLevelType w:val="hybridMultilevel"/>
    <w:tmpl w:val="E91C8302"/>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A533840"/>
    <w:multiLevelType w:val="hybridMultilevel"/>
    <w:tmpl w:val="630AEB12"/>
    <w:lvl w:ilvl="0" w:tplc="C0E21924">
      <w:start w:val="1"/>
      <w:numFmt w:val="bullet"/>
      <w:lvlText w:val=""/>
      <w:lvlJc w:val="left"/>
      <w:pPr>
        <w:tabs>
          <w:tab w:val="num" w:pos="1080"/>
        </w:tabs>
        <w:ind w:left="1080" w:hanging="360"/>
      </w:pPr>
      <w:rPr>
        <w:rFonts w:ascii="Symbol" w:hAnsi="Symbol" w:hint="default"/>
      </w:rPr>
    </w:lvl>
    <w:lvl w:ilvl="1" w:tplc="0C0A0001">
      <w:start w:val="1"/>
      <w:numFmt w:val="bullet"/>
      <w:lvlText w:val=""/>
      <w:lvlJc w:val="left"/>
      <w:pPr>
        <w:tabs>
          <w:tab w:val="num" w:pos="1440"/>
        </w:tabs>
        <w:ind w:left="1440" w:hanging="360"/>
      </w:pPr>
      <w:rPr>
        <w:rFonts w:ascii="Symbol" w:hAnsi="Symbol"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51BF64FB"/>
    <w:multiLevelType w:val="hybridMultilevel"/>
    <w:tmpl w:val="96A01EE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 w:numId="4">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E137B5"/>
    <w:rsid w:val="00041D7F"/>
    <w:rsid w:val="00063214"/>
    <w:rsid w:val="00112505"/>
    <w:rsid w:val="00243033"/>
    <w:rsid w:val="005B6BD8"/>
    <w:rsid w:val="006F337A"/>
    <w:rsid w:val="00A82DF7"/>
    <w:rsid w:val="00A97153"/>
    <w:rsid w:val="00E137B5"/>
  </w:rsids>
  <m:mathPr>
    <m:mathFont m:val="Cambria Math"/>
    <m:brkBin m:val="before"/>
    <m:brkBinSub m:val="--"/>
    <m:smallFrac m:val="0"/>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6254AA"/>
  <w15:docId w15:val="{3B79524F-767B-46E4-A568-2ACB411B5D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A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137B5"/>
    <w:rPr>
      <w:rFonts w:ascii="Calibri" w:eastAsia="Calibri" w:hAnsi="Calibri" w:cs="Times New Roma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uiPriority w:val="99"/>
    <w:rsid w:val="00E137B5"/>
    <w:pPr>
      <w:tabs>
        <w:tab w:val="center" w:pos="4252"/>
        <w:tab w:val="right" w:pos="8504"/>
      </w:tabs>
      <w:spacing w:after="0" w:line="240" w:lineRule="auto"/>
    </w:pPr>
    <w:rPr>
      <w:rFonts w:ascii="Times New Roman" w:hAnsi="Times New Roman"/>
      <w:sz w:val="24"/>
      <w:szCs w:val="24"/>
      <w:lang w:val="es-ES" w:eastAsia="es-ES"/>
    </w:rPr>
  </w:style>
  <w:style w:type="character" w:customStyle="1" w:styleId="PiedepginaCar">
    <w:name w:val="Pie de página Car"/>
    <w:basedOn w:val="Fuentedeprrafopredeter"/>
    <w:link w:val="Piedepgina"/>
    <w:uiPriority w:val="99"/>
    <w:rsid w:val="00E137B5"/>
    <w:rPr>
      <w:rFonts w:ascii="Times New Roman" w:eastAsia="Calibri" w:hAnsi="Times New Roman" w:cs="Times New Roman"/>
      <w:sz w:val="24"/>
      <w:szCs w:val="24"/>
      <w:lang w:val="es-ES" w:eastAsia="es-ES"/>
    </w:rPr>
  </w:style>
  <w:style w:type="paragraph" w:styleId="Prrafodelista">
    <w:name w:val="List Paragraph"/>
    <w:basedOn w:val="Normal"/>
    <w:uiPriority w:val="34"/>
    <w:qFormat/>
    <w:rsid w:val="00E137B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Pages>
  <Words>407</Words>
  <Characters>2322</Characters>
  <Application>Microsoft Office Word</Application>
  <DocSecurity>0</DocSecurity>
  <Lines>19</Lines>
  <Paragraphs>5</Paragraphs>
  <ScaleCrop>false</ScaleCrop>
  <Company>HP</Company>
  <LinksUpToDate>false</LinksUpToDate>
  <CharactersWithSpaces>2724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German Sanchez</dc:creator>
  <cp:lastModifiedBy>GERMAN</cp:lastModifiedBy>
  <cp:revision>3</cp:revision>
  <dcterms:created xsi:type="dcterms:W3CDTF">2020-03-19T23:44:00Z</dcterms:created>
  <dcterms:modified xsi:type="dcterms:W3CDTF">2023-05-24T22:09:00Z</dcterms:modified>
</cp:coreProperties>
</file>