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00E" w:rsidRPr="000A700E" w:rsidRDefault="000A700E" w:rsidP="000A700E">
      <w:pPr>
        <w:rPr>
          <w:rFonts w:ascii="Arial" w:hAnsi="Arial" w:cs="Arial"/>
        </w:rPr>
      </w:pPr>
    </w:p>
    <w:p w:rsidR="000A700E" w:rsidRPr="000A700E" w:rsidRDefault="000A700E" w:rsidP="000A700E">
      <w:pPr>
        <w:rPr>
          <w:rFonts w:ascii="Arial" w:hAnsi="Arial" w:cs="Arial"/>
          <w:b/>
        </w:rPr>
      </w:pPr>
    </w:p>
    <w:p w:rsidR="000A700E" w:rsidRPr="000A700E" w:rsidRDefault="000A700E" w:rsidP="000A700E">
      <w:pPr>
        <w:rPr>
          <w:rFonts w:ascii="Arial" w:hAnsi="Arial" w:cs="Arial"/>
          <w:b/>
          <w:sz w:val="28"/>
          <w:szCs w:val="28"/>
          <w:u w:val="single"/>
        </w:rPr>
      </w:pPr>
      <w:r w:rsidRPr="000A700E">
        <w:rPr>
          <w:rFonts w:ascii="Arial" w:hAnsi="Arial" w:cs="Arial"/>
          <w:noProof/>
          <w:sz w:val="28"/>
          <w:szCs w:val="28"/>
          <w:lang w:val="en-US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28"/>
          <w:szCs w:val="28"/>
        </w:rPr>
        <w:t xml:space="preserve">           </w:t>
      </w:r>
      <w:r w:rsidRPr="000A700E">
        <w:rPr>
          <w:rFonts w:ascii="Arial" w:hAnsi="Arial" w:cs="Arial"/>
          <w:b/>
          <w:sz w:val="28"/>
          <w:szCs w:val="28"/>
          <w:u w:val="single"/>
        </w:rPr>
        <w:t xml:space="preserve">PROGRAMA DE ESTUDIOS   </w:t>
      </w:r>
    </w:p>
    <w:p w:rsidR="000A700E" w:rsidRPr="000A700E" w:rsidRDefault="000A700E" w:rsidP="000A700E">
      <w:pPr>
        <w:rPr>
          <w:rFonts w:ascii="Arial" w:hAnsi="Arial" w:cs="Arial"/>
          <w:b/>
          <w:sz w:val="28"/>
          <w:szCs w:val="28"/>
        </w:rPr>
      </w:pPr>
      <w:r w:rsidRPr="000A700E">
        <w:rPr>
          <w:rFonts w:ascii="Arial" w:hAnsi="Arial" w:cs="Arial"/>
          <w:b/>
          <w:sz w:val="28"/>
          <w:szCs w:val="28"/>
          <w:u w:val="single"/>
        </w:rPr>
        <w:t>ESPACIO CURRICULAR/TTP</w:t>
      </w:r>
      <w:r w:rsidRPr="000A700E">
        <w:rPr>
          <w:rFonts w:ascii="Arial" w:hAnsi="Arial" w:cs="Arial"/>
          <w:b/>
          <w:sz w:val="28"/>
          <w:szCs w:val="28"/>
        </w:rPr>
        <w:t xml:space="preserve">: </w:t>
      </w:r>
      <w:r w:rsidR="005F74E3">
        <w:rPr>
          <w:rFonts w:ascii="Arial" w:hAnsi="Arial" w:cs="Arial"/>
          <w:b/>
          <w:sz w:val="28"/>
          <w:szCs w:val="28"/>
        </w:rPr>
        <w:t>laboratorio de ensayos físicos</w:t>
      </w:r>
      <w:r w:rsidRPr="000A700E">
        <w:rPr>
          <w:rFonts w:ascii="Arial" w:hAnsi="Arial" w:cs="Arial"/>
          <w:b/>
          <w:sz w:val="28"/>
          <w:szCs w:val="28"/>
        </w:rPr>
        <w:t xml:space="preserve">                                                                                         </w:t>
      </w:r>
      <w:r w:rsidRPr="000A700E">
        <w:rPr>
          <w:rFonts w:ascii="Arial" w:hAnsi="Arial" w:cs="Arial"/>
          <w:b/>
          <w:sz w:val="28"/>
          <w:szCs w:val="28"/>
          <w:u w:val="single"/>
        </w:rPr>
        <w:t>MODALIDAD</w:t>
      </w:r>
      <w:r w:rsidRPr="000A700E">
        <w:rPr>
          <w:rFonts w:ascii="Arial" w:hAnsi="Arial" w:cs="Arial"/>
          <w:b/>
          <w:sz w:val="28"/>
          <w:szCs w:val="28"/>
        </w:rPr>
        <w:t xml:space="preserve">: </w:t>
      </w:r>
      <w:r w:rsidR="005F74E3">
        <w:rPr>
          <w:rFonts w:ascii="Arial" w:hAnsi="Arial" w:cs="Arial"/>
          <w:b/>
          <w:sz w:val="28"/>
          <w:szCs w:val="28"/>
        </w:rPr>
        <w:t>Química</w:t>
      </w:r>
      <w:r w:rsidR="00D435F6">
        <w:rPr>
          <w:rFonts w:ascii="Arial" w:hAnsi="Arial" w:cs="Arial"/>
          <w:b/>
          <w:sz w:val="28"/>
          <w:szCs w:val="28"/>
        </w:rPr>
        <w:t>.</w:t>
      </w:r>
    </w:p>
    <w:p w:rsidR="000A700E" w:rsidRPr="000A700E" w:rsidRDefault="000A700E" w:rsidP="000A700E">
      <w:pPr>
        <w:rPr>
          <w:rFonts w:ascii="Arial" w:hAnsi="Arial" w:cs="Arial"/>
          <w:b/>
          <w:sz w:val="24"/>
          <w:szCs w:val="24"/>
        </w:rPr>
      </w:pPr>
      <w:r w:rsidRPr="000A700E">
        <w:rPr>
          <w:rFonts w:ascii="Arial" w:hAnsi="Arial" w:cs="Arial"/>
          <w:b/>
          <w:sz w:val="24"/>
          <w:szCs w:val="24"/>
          <w:u w:val="single"/>
        </w:rPr>
        <w:t>PROFESORES</w:t>
      </w:r>
      <w:r w:rsidRPr="000A700E">
        <w:rPr>
          <w:rFonts w:ascii="Arial" w:hAnsi="Arial" w:cs="Arial"/>
          <w:b/>
          <w:sz w:val="24"/>
          <w:szCs w:val="24"/>
        </w:rPr>
        <w:t xml:space="preserve">: </w:t>
      </w:r>
      <w:r w:rsidR="005455FD">
        <w:rPr>
          <w:rFonts w:ascii="Arial" w:hAnsi="Arial" w:cs="Arial"/>
          <w:b/>
          <w:sz w:val="24"/>
          <w:szCs w:val="24"/>
        </w:rPr>
        <w:t>Ravera Mariela, Capomasi Julieta, Leiva Luis</w:t>
      </w:r>
      <w:bookmarkStart w:id="0" w:name="_GoBack"/>
      <w:bookmarkEnd w:id="0"/>
    </w:p>
    <w:p w:rsidR="000A700E" w:rsidRPr="000A700E" w:rsidRDefault="000A700E" w:rsidP="000A700E">
      <w:pPr>
        <w:rPr>
          <w:rFonts w:ascii="Arial" w:hAnsi="Arial" w:cs="Arial"/>
          <w:b/>
          <w:sz w:val="28"/>
          <w:szCs w:val="28"/>
        </w:rPr>
      </w:pPr>
    </w:p>
    <w:p w:rsidR="000A700E" w:rsidRPr="000A700E" w:rsidRDefault="000A700E" w:rsidP="000A700E">
      <w:pPr>
        <w:rPr>
          <w:rFonts w:ascii="Arial" w:hAnsi="Arial" w:cs="Arial"/>
          <w:b/>
          <w:sz w:val="28"/>
          <w:szCs w:val="28"/>
          <w:u w:val="single"/>
        </w:rPr>
      </w:pPr>
      <w:r w:rsidRPr="000A700E">
        <w:rPr>
          <w:rFonts w:ascii="Arial" w:hAnsi="Arial" w:cs="Arial"/>
          <w:b/>
          <w:sz w:val="28"/>
          <w:szCs w:val="28"/>
        </w:rPr>
        <w:t xml:space="preserve">                                         </w:t>
      </w:r>
      <w:r w:rsidRPr="000A700E">
        <w:rPr>
          <w:rFonts w:ascii="Arial" w:hAnsi="Arial" w:cs="Arial"/>
          <w:b/>
          <w:sz w:val="28"/>
          <w:szCs w:val="28"/>
          <w:u w:val="single"/>
        </w:rPr>
        <w:t xml:space="preserve">CONTENIDOS </w:t>
      </w:r>
    </w:p>
    <w:p w:rsidR="000A700E" w:rsidRDefault="000A700E" w:rsidP="000A700E">
      <w:pPr>
        <w:rPr>
          <w:rFonts w:ascii="Arial" w:hAnsi="Arial" w:cs="Arial"/>
          <w:b/>
          <w:u w:val="single"/>
        </w:rPr>
      </w:pPr>
      <w:r w:rsidRPr="000A700E">
        <w:rPr>
          <w:rFonts w:ascii="Arial" w:hAnsi="Arial" w:cs="Arial"/>
          <w:b/>
          <w:u w:val="single"/>
        </w:rPr>
        <w:t>Unidad Nº 1</w:t>
      </w:r>
    </w:p>
    <w:p w:rsidR="005F74E3" w:rsidRDefault="005F74E3" w:rsidP="000A700E">
      <w:r>
        <w:t>Magnitudes Revisión sobre cálculos de longitudes, superficies y volúmenes de diferentes cuerpos. Medición y error. Termometría – puntos fijos de un termómetro. Determinación de elevadas temperaturas: pirometría – pirómetro óptico – termopar. Determinación de puntos de fusión – leyes de fusión, preparación y determinación de mezclas frigoríficas; proceso de cristalización de diferentes sustancias; Calorimetría – calorímetros – calor específico – capacidad calorífica – equivalente en agua del calorímetro</w:t>
      </w:r>
    </w:p>
    <w:p w:rsidR="000A700E" w:rsidRPr="000A700E" w:rsidRDefault="000A700E" w:rsidP="000A700E">
      <w:pPr>
        <w:rPr>
          <w:rFonts w:ascii="Arial" w:hAnsi="Arial" w:cs="Arial"/>
          <w:b/>
          <w:u w:val="single"/>
        </w:rPr>
      </w:pPr>
      <w:r w:rsidRPr="000A700E">
        <w:rPr>
          <w:rFonts w:ascii="Arial" w:hAnsi="Arial" w:cs="Arial"/>
          <w:b/>
          <w:u w:val="single"/>
        </w:rPr>
        <w:t>Unidad Nº 2</w:t>
      </w:r>
    </w:p>
    <w:p w:rsidR="005F74E3" w:rsidRDefault="005F74E3" w:rsidP="005F74E3">
      <w:pPr>
        <w:rPr>
          <w:b/>
          <w:u w:val="single"/>
        </w:rPr>
      </w:pPr>
      <w:r>
        <w:t xml:space="preserve">Balanzas: Balanzas de precisión. Manejo. Sensibilidad. Diferentes tipos de balanzas. Exactitud y precisión. Determinación de densidades con balanza de Mohr. Determinación de densidades de sólidos y líquidos con picnómetros. Determinación de densidades con densímetros. Determinación de tensión superficial de diferentes líquidos por distintos métodos. Determinación de viscosidades con los viscosímetros de Ostwald y Stokes. Verificación de las leyes de reflexión y la refracción. </w:t>
      </w:r>
    </w:p>
    <w:p w:rsidR="002C0165" w:rsidRPr="009A7AD5" w:rsidRDefault="00A60E6A" w:rsidP="002C0165">
      <w:pPr>
        <w:rPr>
          <w:rFonts w:ascii="Arial" w:hAnsi="Arial" w:cs="Arial"/>
          <w:b/>
          <w:u w:val="single"/>
        </w:rPr>
      </w:pPr>
      <w:r w:rsidRPr="009A7AD5">
        <w:rPr>
          <w:rFonts w:ascii="Arial" w:hAnsi="Arial" w:cs="Arial"/>
          <w:b/>
          <w:u w:val="single"/>
        </w:rPr>
        <w:t>Unidad N° 3</w:t>
      </w:r>
    </w:p>
    <w:p w:rsidR="00A60E6A" w:rsidRDefault="005F74E3" w:rsidP="002C0165">
      <w:pPr>
        <w:rPr>
          <w:rFonts w:ascii="Arial" w:hAnsi="Arial" w:cs="Arial"/>
          <w:b/>
          <w:u w:val="single"/>
        </w:rPr>
      </w:pPr>
      <w:r>
        <w:t>Uso de refractómetros. Medición de presión y caudal. Manómetros y caudalímetros. Medición del consumo de líquidos y gases: contadores. Mediciones eléctricas en C.C. y C.A: Medición de los principales parámetros. Técnicas de medición e instrumentos asociados. Determinaciones coloriméricas de diferentes sustancias. Espectofotometría. Determinación y medición de resistencia: comprobación de la ley de Ohm. Puente de Wheatstone. Normas de mantenimiento, conservación, seguridad y manipulación del instrumental y herramientas utilizados.</w:t>
      </w:r>
    </w:p>
    <w:p w:rsidR="000A700E" w:rsidRPr="000A700E" w:rsidRDefault="000A700E" w:rsidP="000A700E">
      <w:pPr>
        <w:rPr>
          <w:rFonts w:ascii="Arial" w:hAnsi="Arial" w:cs="Arial"/>
          <w:b/>
          <w:u w:val="single"/>
        </w:rPr>
      </w:pPr>
      <w:r w:rsidRPr="000A700E">
        <w:rPr>
          <w:rFonts w:ascii="Arial" w:hAnsi="Arial" w:cs="Arial"/>
          <w:b/>
          <w:u w:val="single"/>
        </w:rPr>
        <w:t>CRITERIOS DE EVALUACIÓN</w:t>
      </w:r>
    </w:p>
    <w:p w:rsidR="000A700E" w:rsidRPr="009A7AD5" w:rsidRDefault="000A700E" w:rsidP="000A700E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9A7AD5">
        <w:rPr>
          <w:rFonts w:asciiTheme="minorHAnsi" w:hAnsiTheme="minorHAnsi" w:cstheme="minorHAnsi"/>
        </w:rPr>
        <w:t xml:space="preserve">Evaluación escrita. </w:t>
      </w:r>
    </w:p>
    <w:p w:rsidR="000A700E" w:rsidRPr="009A7AD5" w:rsidRDefault="000A700E" w:rsidP="000A700E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9A7AD5">
        <w:rPr>
          <w:rFonts w:asciiTheme="minorHAnsi" w:hAnsiTheme="minorHAnsi" w:cstheme="minorHAnsi"/>
        </w:rPr>
        <w:lastRenderedPageBreak/>
        <w:t>Exposición oral.</w:t>
      </w:r>
    </w:p>
    <w:p w:rsidR="000A700E" w:rsidRPr="009A7AD5" w:rsidRDefault="000A700E" w:rsidP="000A700E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9A7AD5">
        <w:rPr>
          <w:rFonts w:asciiTheme="minorHAnsi" w:hAnsiTheme="minorHAnsi" w:cstheme="minorHAnsi"/>
        </w:rPr>
        <w:t>Elaboración de informes.</w:t>
      </w:r>
    </w:p>
    <w:p w:rsidR="000A700E" w:rsidRPr="009A7AD5" w:rsidRDefault="000A700E" w:rsidP="000A700E">
      <w:pPr>
        <w:numPr>
          <w:ilvl w:val="0"/>
          <w:numId w:val="6"/>
        </w:numPr>
        <w:rPr>
          <w:rFonts w:asciiTheme="minorHAnsi" w:hAnsiTheme="minorHAnsi" w:cstheme="minorHAnsi"/>
        </w:rPr>
      </w:pPr>
      <w:r w:rsidRPr="009A7AD5">
        <w:rPr>
          <w:rFonts w:asciiTheme="minorHAnsi" w:hAnsiTheme="minorHAnsi" w:cstheme="minorHAnsi"/>
        </w:rPr>
        <w:t>Trabajo en las actividades prácticas (también, se evaluarán las actitudes y el cumplimiento de las normas de laboratorio).</w:t>
      </w:r>
    </w:p>
    <w:p w:rsidR="000A700E" w:rsidRPr="009A7AD5" w:rsidRDefault="000A700E" w:rsidP="000A700E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9A7AD5">
        <w:rPr>
          <w:rFonts w:asciiTheme="minorHAnsi" w:hAnsiTheme="minorHAnsi" w:cstheme="minorHAnsi"/>
        </w:rPr>
        <w:t>Participación en clase (individual y grupal).</w:t>
      </w:r>
    </w:p>
    <w:p w:rsidR="000A700E" w:rsidRPr="009A7AD5" w:rsidRDefault="000A700E" w:rsidP="000A700E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9A7AD5">
        <w:rPr>
          <w:rFonts w:asciiTheme="minorHAnsi" w:hAnsiTheme="minorHAnsi" w:cstheme="minorHAnsi"/>
        </w:rPr>
        <w:t>Entrega de trabajos prácticos en tiempo y forma.</w:t>
      </w:r>
    </w:p>
    <w:p w:rsidR="000A700E" w:rsidRPr="009A7AD5" w:rsidRDefault="000A700E" w:rsidP="000A700E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9A7AD5">
        <w:rPr>
          <w:rFonts w:asciiTheme="minorHAnsi" w:hAnsiTheme="minorHAnsi" w:cstheme="minorHAnsi"/>
        </w:rPr>
        <w:t>Carpeta de clases.</w:t>
      </w:r>
    </w:p>
    <w:p w:rsidR="000A700E" w:rsidRPr="009A7AD5" w:rsidRDefault="000A700E" w:rsidP="000A700E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9A7AD5">
        <w:rPr>
          <w:rFonts w:asciiTheme="minorHAnsi" w:hAnsiTheme="minorHAnsi" w:cstheme="minorHAnsi"/>
        </w:rPr>
        <w:t>Asistencia.</w:t>
      </w:r>
    </w:p>
    <w:p w:rsidR="000A700E" w:rsidRPr="009A7AD5" w:rsidRDefault="000A700E" w:rsidP="000A700E">
      <w:pPr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9A7AD5">
        <w:rPr>
          <w:rFonts w:asciiTheme="minorHAnsi" w:hAnsiTheme="minorHAnsi" w:cstheme="minorHAnsi"/>
          <w:b/>
          <w:sz w:val="28"/>
          <w:szCs w:val="28"/>
          <w:u w:val="single"/>
        </w:rPr>
        <w:t>RECURSOS</w:t>
      </w:r>
    </w:p>
    <w:p w:rsidR="000A700E" w:rsidRPr="009A7AD5" w:rsidRDefault="000A700E" w:rsidP="000A700E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7AD5">
        <w:rPr>
          <w:rFonts w:asciiTheme="minorHAnsi" w:hAnsiTheme="minorHAnsi" w:cstheme="minorHAnsi"/>
          <w:sz w:val="22"/>
          <w:szCs w:val="22"/>
        </w:rPr>
        <w:t>Biblioteca.</w:t>
      </w:r>
    </w:p>
    <w:p w:rsidR="000A700E" w:rsidRPr="009A7AD5" w:rsidRDefault="000A700E" w:rsidP="000A700E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7AD5">
        <w:rPr>
          <w:rFonts w:asciiTheme="minorHAnsi" w:hAnsiTheme="minorHAnsi" w:cstheme="minorHAnsi"/>
          <w:sz w:val="22"/>
          <w:szCs w:val="22"/>
        </w:rPr>
        <w:t>Afiches.</w:t>
      </w:r>
    </w:p>
    <w:p w:rsidR="000A700E" w:rsidRPr="009A7AD5" w:rsidRDefault="000A700E" w:rsidP="000A700E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7AD5">
        <w:rPr>
          <w:rFonts w:asciiTheme="minorHAnsi" w:hAnsiTheme="minorHAnsi" w:cstheme="minorHAnsi"/>
          <w:sz w:val="22"/>
          <w:szCs w:val="22"/>
        </w:rPr>
        <w:t>Ilustraciones.</w:t>
      </w:r>
    </w:p>
    <w:p w:rsidR="000A700E" w:rsidRPr="009A7AD5" w:rsidRDefault="000A700E" w:rsidP="000A700E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7AD5">
        <w:rPr>
          <w:rFonts w:asciiTheme="minorHAnsi" w:hAnsiTheme="minorHAnsi" w:cstheme="minorHAnsi"/>
          <w:sz w:val="22"/>
          <w:szCs w:val="22"/>
        </w:rPr>
        <w:t>Textos escolares.</w:t>
      </w:r>
    </w:p>
    <w:p w:rsidR="000A700E" w:rsidRPr="009A7AD5" w:rsidRDefault="000A700E" w:rsidP="000A700E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7AD5">
        <w:rPr>
          <w:rFonts w:asciiTheme="minorHAnsi" w:hAnsiTheme="minorHAnsi" w:cstheme="minorHAnsi"/>
          <w:sz w:val="22"/>
          <w:szCs w:val="22"/>
        </w:rPr>
        <w:t>Artículos periodísticos.</w:t>
      </w:r>
    </w:p>
    <w:p w:rsidR="000A700E" w:rsidRPr="009A7AD5" w:rsidRDefault="000A700E" w:rsidP="000A700E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7AD5">
        <w:rPr>
          <w:rFonts w:asciiTheme="minorHAnsi" w:hAnsiTheme="minorHAnsi" w:cstheme="minorHAnsi"/>
          <w:sz w:val="22"/>
          <w:szCs w:val="22"/>
        </w:rPr>
        <w:t>Imágenes.</w:t>
      </w:r>
    </w:p>
    <w:p w:rsidR="000A700E" w:rsidRPr="009A7AD5" w:rsidRDefault="008872E2" w:rsidP="000A700E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7AD5">
        <w:rPr>
          <w:rFonts w:asciiTheme="minorHAnsi" w:hAnsiTheme="minorHAnsi" w:cstheme="minorHAnsi"/>
          <w:sz w:val="22"/>
          <w:szCs w:val="22"/>
        </w:rPr>
        <w:t>Material bibliográfico</w:t>
      </w:r>
      <w:r w:rsidR="002F206F" w:rsidRPr="009A7AD5">
        <w:rPr>
          <w:rFonts w:asciiTheme="minorHAnsi" w:hAnsiTheme="minorHAnsi" w:cstheme="minorHAnsi"/>
          <w:sz w:val="22"/>
          <w:szCs w:val="22"/>
        </w:rPr>
        <w:t xml:space="preserve">- </w:t>
      </w:r>
      <w:r w:rsidRPr="009A7AD5">
        <w:rPr>
          <w:rFonts w:asciiTheme="minorHAnsi" w:hAnsiTheme="minorHAnsi" w:cstheme="minorHAnsi"/>
          <w:sz w:val="22"/>
          <w:szCs w:val="22"/>
        </w:rPr>
        <w:t>Cuadernillo.</w:t>
      </w:r>
    </w:p>
    <w:p w:rsidR="000A700E" w:rsidRPr="009A7AD5" w:rsidRDefault="000A700E" w:rsidP="000A700E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7AD5">
        <w:rPr>
          <w:rFonts w:asciiTheme="minorHAnsi" w:hAnsiTheme="minorHAnsi" w:cstheme="minorHAnsi"/>
          <w:sz w:val="22"/>
          <w:szCs w:val="22"/>
        </w:rPr>
        <w:t>Laboratorio.</w:t>
      </w:r>
    </w:p>
    <w:p w:rsidR="000A700E" w:rsidRPr="000A700E" w:rsidRDefault="000A700E" w:rsidP="000A700E">
      <w:pPr>
        <w:rPr>
          <w:rFonts w:ascii="Arial" w:hAnsi="Arial" w:cs="Arial"/>
          <w:b/>
          <w:u w:val="single"/>
        </w:rPr>
      </w:pPr>
    </w:p>
    <w:p w:rsidR="000A700E" w:rsidRPr="000A700E" w:rsidRDefault="000A700E" w:rsidP="000A700E">
      <w:pPr>
        <w:rPr>
          <w:rFonts w:ascii="Arial" w:hAnsi="Arial" w:cs="Arial"/>
        </w:rPr>
      </w:pPr>
      <w:r w:rsidRPr="000A700E">
        <w:rPr>
          <w:rFonts w:ascii="Arial" w:hAnsi="Arial" w:cs="Arial"/>
          <w:b/>
          <w:u w:val="single"/>
        </w:rPr>
        <w:t xml:space="preserve">BIBLIOGRAFÍA </w:t>
      </w:r>
    </w:p>
    <w:p w:rsidR="005F74E3" w:rsidRPr="006907AC" w:rsidRDefault="005F74E3" w:rsidP="005F74E3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="Arial"/>
          <w:sz w:val="28"/>
          <w:szCs w:val="28"/>
        </w:rPr>
      </w:pPr>
      <w:r w:rsidRPr="006907AC">
        <w:rPr>
          <w:rFonts w:asciiTheme="minorHAnsi" w:hAnsiTheme="minorHAnsi" w:cs="Arial"/>
          <w:sz w:val="28"/>
          <w:szCs w:val="28"/>
        </w:rPr>
        <w:t>Angelini y otros (2007) “Química material de estudio y ejercitación” Editorial Eudeba. Buenos Aires</w:t>
      </w:r>
    </w:p>
    <w:p w:rsidR="005F74E3" w:rsidRPr="006907AC" w:rsidRDefault="005F74E3" w:rsidP="005F74E3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="Arial"/>
          <w:sz w:val="28"/>
          <w:szCs w:val="28"/>
        </w:rPr>
      </w:pPr>
      <w:r w:rsidRPr="006907AC">
        <w:rPr>
          <w:rFonts w:asciiTheme="minorHAnsi" w:hAnsiTheme="minorHAnsi" w:cs="Arial"/>
          <w:sz w:val="28"/>
          <w:szCs w:val="28"/>
        </w:rPr>
        <w:t>Biasioli y otros (1980) “Química general e inorgánica” Editorial Kapelusz. Lugar de impresión Buenos Aires</w:t>
      </w:r>
    </w:p>
    <w:p w:rsidR="005F74E3" w:rsidRPr="006907AC" w:rsidRDefault="005F74E3" w:rsidP="005F74E3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="Arial"/>
          <w:sz w:val="28"/>
          <w:szCs w:val="28"/>
        </w:rPr>
      </w:pPr>
      <w:r w:rsidRPr="006907AC">
        <w:rPr>
          <w:rFonts w:asciiTheme="minorHAnsi" w:hAnsiTheme="minorHAnsi" w:cs="Arial"/>
          <w:sz w:val="28"/>
          <w:szCs w:val="28"/>
        </w:rPr>
        <w:t>Bulmik y otros (2009) “Físico-Química Es3” Editorial Tinta Fresca. Lugar de impresión Buenos Aires</w:t>
      </w:r>
    </w:p>
    <w:p w:rsidR="005F74E3" w:rsidRPr="006907AC" w:rsidRDefault="005F74E3" w:rsidP="005F74E3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="Arial"/>
          <w:sz w:val="28"/>
          <w:szCs w:val="28"/>
        </w:rPr>
      </w:pPr>
      <w:r w:rsidRPr="006907AC">
        <w:rPr>
          <w:rFonts w:asciiTheme="minorHAnsi" w:hAnsiTheme="minorHAnsi" w:cs="Arial"/>
          <w:sz w:val="28"/>
          <w:szCs w:val="28"/>
        </w:rPr>
        <w:t>Ferraro M (2010) “Fisica” editorial Logikamente. Bs As.</w:t>
      </w:r>
    </w:p>
    <w:p w:rsidR="005F74E3" w:rsidRPr="006907AC" w:rsidRDefault="005F74E3" w:rsidP="005F74E3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="Arial"/>
          <w:sz w:val="28"/>
          <w:szCs w:val="28"/>
        </w:rPr>
      </w:pPr>
      <w:r w:rsidRPr="006907AC">
        <w:rPr>
          <w:rFonts w:asciiTheme="minorHAnsi" w:hAnsiTheme="minorHAnsi" w:cs="Arial"/>
          <w:sz w:val="28"/>
          <w:szCs w:val="28"/>
        </w:rPr>
        <w:t>Fesquet R (1967) “Aritmetica 2” Editorial Kapelusz. Buenos Aires.</w:t>
      </w:r>
    </w:p>
    <w:p w:rsidR="005F74E3" w:rsidRPr="006907AC" w:rsidRDefault="005F74E3" w:rsidP="005F74E3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/>
          <w:sz w:val="28"/>
          <w:szCs w:val="28"/>
        </w:rPr>
      </w:pPr>
      <w:r w:rsidRPr="006907AC">
        <w:rPr>
          <w:rFonts w:asciiTheme="minorHAnsi" w:hAnsiTheme="minorHAnsi" w:cs="Arial"/>
          <w:sz w:val="28"/>
          <w:szCs w:val="28"/>
        </w:rPr>
        <w:t>Hewitt P (2007) “Física Conceptual” Editorial Pearson. Mexico.</w:t>
      </w:r>
    </w:p>
    <w:p w:rsidR="006D2286" w:rsidRPr="00A60E6A" w:rsidRDefault="006D2286" w:rsidP="00A60E6A">
      <w:pPr>
        <w:jc w:val="both"/>
        <w:rPr>
          <w:rFonts w:ascii="Arial" w:hAnsi="Arial" w:cs="Arial"/>
          <w:b/>
          <w:u w:val="single"/>
        </w:rPr>
      </w:pPr>
    </w:p>
    <w:p w:rsidR="000A700E" w:rsidRPr="000A700E" w:rsidRDefault="000A700E" w:rsidP="000A700E">
      <w:pPr>
        <w:jc w:val="both"/>
        <w:rPr>
          <w:rFonts w:ascii="Arial" w:hAnsi="Arial" w:cs="Arial"/>
        </w:rPr>
      </w:pPr>
      <w:r w:rsidRPr="000A700E">
        <w:rPr>
          <w:rFonts w:ascii="Arial" w:hAnsi="Arial" w:cs="Arial"/>
          <w:b/>
          <w:u w:val="single"/>
        </w:rPr>
        <w:t>FIRMAS</w:t>
      </w:r>
      <w:r w:rsidRPr="000A700E">
        <w:rPr>
          <w:rFonts w:ascii="Arial" w:hAnsi="Arial" w:cs="Arial"/>
        </w:rPr>
        <w:t>:</w:t>
      </w:r>
    </w:p>
    <w:p w:rsidR="000A700E" w:rsidRDefault="000A700E" w:rsidP="000A700E">
      <w:pPr>
        <w:rPr>
          <w:rFonts w:ascii="Arial" w:hAnsi="Arial" w:cs="Arial"/>
        </w:rPr>
      </w:pPr>
    </w:p>
    <w:p w:rsidR="00BB1AD7" w:rsidRPr="000A700E" w:rsidRDefault="00BB1AD7" w:rsidP="000A700E">
      <w:pPr>
        <w:rPr>
          <w:rFonts w:ascii="Arial" w:hAnsi="Arial" w:cs="Arial"/>
        </w:rPr>
      </w:pPr>
    </w:p>
    <w:sectPr w:rsidR="00BB1AD7" w:rsidRPr="000A700E" w:rsidSect="002F206F"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E8B" w:rsidRDefault="00E01E8B" w:rsidP="000A700E">
      <w:pPr>
        <w:spacing w:after="0" w:line="240" w:lineRule="auto"/>
      </w:pPr>
      <w:r>
        <w:separator/>
      </w:r>
    </w:p>
  </w:endnote>
  <w:endnote w:type="continuationSeparator" w:id="0">
    <w:p w:rsidR="00E01E8B" w:rsidRDefault="00E01E8B" w:rsidP="000A7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94764"/>
      <w:docPartObj>
        <w:docPartGallery w:val="Page Numbers (Bottom of Page)"/>
        <w:docPartUnique/>
      </w:docPartObj>
    </w:sdtPr>
    <w:sdtEndPr/>
    <w:sdtContent>
      <w:p w:rsidR="002F206F" w:rsidRDefault="00E01E8B">
        <w:pPr>
          <w:pStyle w:val="Piedep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55F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F206F" w:rsidRDefault="002F206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E8B" w:rsidRDefault="00E01E8B" w:rsidP="000A700E">
      <w:pPr>
        <w:spacing w:after="0" w:line="240" w:lineRule="auto"/>
      </w:pPr>
      <w:r>
        <w:separator/>
      </w:r>
    </w:p>
  </w:footnote>
  <w:footnote w:type="continuationSeparator" w:id="0">
    <w:p w:rsidR="00E01E8B" w:rsidRDefault="00E01E8B" w:rsidP="000A70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D7C06"/>
    <w:multiLevelType w:val="hybridMultilevel"/>
    <w:tmpl w:val="8634154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EC5037"/>
    <w:multiLevelType w:val="hybridMultilevel"/>
    <w:tmpl w:val="3B06D8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D3978"/>
    <w:multiLevelType w:val="hybridMultilevel"/>
    <w:tmpl w:val="F9AAA2BA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267A3E"/>
    <w:multiLevelType w:val="hybridMultilevel"/>
    <w:tmpl w:val="FDFEBB7A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BF64FB"/>
    <w:multiLevelType w:val="hybridMultilevel"/>
    <w:tmpl w:val="96A01E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A7712"/>
    <w:multiLevelType w:val="hybridMultilevel"/>
    <w:tmpl w:val="624088B0"/>
    <w:lvl w:ilvl="0" w:tplc="2C0A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538A15C7"/>
    <w:multiLevelType w:val="hybridMultilevel"/>
    <w:tmpl w:val="4A34FE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CA5D49"/>
    <w:multiLevelType w:val="hybridMultilevel"/>
    <w:tmpl w:val="1A5C812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8"/>
  </w:num>
  <w:num w:numId="4">
    <w:abstractNumId w:val="2"/>
  </w:num>
  <w:num w:numId="5">
    <w:abstractNumId w:val="6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9"/>
  </w:num>
  <w:num w:numId="9">
    <w:abstractNumId w:val="4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700E"/>
    <w:rsid w:val="000A700E"/>
    <w:rsid w:val="002447B9"/>
    <w:rsid w:val="002521FC"/>
    <w:rsid w:val="00257D5D"/>
    <w:rsid w:val="002C0165"/>
    <w:rsid w:val="002F206F"/>
    <w:rsid w:val="00487ECB"/>
    <w:rsid w:val="0049582E"/>
    <w:rsid w:val="005455FD"/>
    <w:rsid w:val="005D1B65"/>
    <w:rsid w:val="005F74E3"/>
    <w:rsid w:val="00615735"/>
    <w:rsid w:val="00666849"/>
    <w:rsid w:val="006D2286"/>
    <w:rsid w:val="00755E6A"/>
    <w:rsid w:val="007A4511"/>
    <w:rsid w:val="007C5F88"/>
    <w:rsid w:val="008872E2"/>
    <w:rsid w:val="008A5938"/>
    <w:rsid w:val="00940C58"/>
    <w:rsid w:val="009A7AD5"/>
    <w:rsid w:val="00A13BD0"/>
    <w:rsid w:val="00A60E6A"/>
    <w:rsid w:val="00BB1AD7"/>
    <w:rsid w:val="00C126BA"/>
    <w:rsid w:val="00C2106F"/>
    <w:rsid w:val="00CB1365"/>
    <w:rsid w:val="00D07F1C"/>
    <w:rsid w:val="00D435F6"/>
    <w:rsid w:val="00E01E8B"/>
    <w:rsid w:val="00F13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8EBF9"/>
  <w15:docId w15:val="{4633B99D-05F3-4C88-94E2-BBC600335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700E"/>
    <w:rPr>
      <w:rFonts w:ascii="Calibri" w:eastAsia="Calibri" w:hAnsi="Calibri" w:cs="Times New Roman"/>
      <w:lang w:val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A700E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A700E"/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0A70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0A70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A700E"/>
    <w:rPr>
      <w:rFonts w:ascii="Calibri" w:eastAsia="Calibri" w:hAnsi="Calibri" w:cs="Times New Roman"/>
      <w:lang w:val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GERMAN</cp:lastModifiedBy>
  <cp:revision>3</cp:revision>
  <dcterms:created xsi:type="dcterms:W3CDTF">2020-03-20T18:54:00Z</dcterms:created>
  <dcterms:modified xsi:type="dcterms:W3CDTF">2023-05-24T22:13:00Z</dcterms:modified>
</cp:coreProperties>
</file>