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AD5066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eastAsia="es-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   </w:t>
      </w:r>
      <w:r w:rsidR="0031714B">
        <w:rPr>
          <w:rFonts w:ascii="Arial" w:hAnsi="Arial" w:cs="Arial"/>
          <w:b/>
          <w:sz w:val="28"/>
          <w:szCs w:val="28"/>
        </w:rPr>
        <w:t>INGLES</w:t>
      </w: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31714B">
        <w:rPr>
          <w:rFonts w:ascii="Arial" w:hAnsi="Arial" w:cs="Arial"/>
          <w:b/>
          <w:sz w:val="28"/>
          <w:szCs w:val="28"/>
        </w:rPr>
        <w:t xml:space="preserve"> 4ºaño Ciclo Superior</w:t>
      </w:r>
    </w:p>
    <w:p w:rsidR="004A74DB" w:rsidRDefault="004A74DB" w:rsidP="003E49D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A74DB" w:rsidRDefault="004A74DB" w:rsidP="003E49D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A700E" w:rsidRPr="000A700E" w:rsidRDefault="000A700E" w:rsidP="003E49D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CONTENIDOS</w:t>
      </w: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1</w:t>
      </w:r>
      <w:r w:rsidR="00AD5066">
        <w:rPr>
          <w:rFonts w:ascii="Arial" w:hAnsi="Arial" w:cs="Arial"/>
          <w:b/>
          <w:u w:val="single"/>
        </w:rPr>
        <w:t>:</w:t>
      </w:r>
    </w:p>
    <w:p w:rsidR="003E49D5" w:rsidRDefault="0031714B" w:rsidP="000A700E">
      <w:pPr>
        <w:rPr>
          <w:rFonts w:asciiTheme="minorHAnsi" w:hAnsiTheme="minorHAnsi" w:cstheme="minorHAnsi"/>
        </w:rPr>
      </w:pPr>
      <w:r>
        <w:rPr>
          <w:rFonts w:ascii="Andalus" w:hAnsi="Andalus" w:cs="Andalus"/>
          <w:sz w:val="24"/>
          <w:szCs w:val="24"/>
        </w:rPr>
        <w:t xml:space="preserve">Presente simple de los verbos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to</w:t>
      </w:r>
      <w:proofErr w:type="spellEnd"/>
      <w:r w:rsidRPr="00D50672">
        <w:rPr>
          <w:rFonts w:ascii="Andalus" w:hAnsi="Andalus" w:cs="Andalus"/>
          <w:i/>
          <w:sz w:val="24"/>
          <w:szCs w:val="24"/>
        </w:rPr>
        <w:t xml:space="preserve"> be,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have</w:t>
      </w:r>
      <w:proofErr w:type="spellEnd"/>
      <w:r w:rsidRPr="00D50672">
        <w:rPr>
          <w:rFonts w:ascii="Andalus" w:hAnsi="Andalus" w:cs="Andalus"/>
          <w:i/>
          <w:sz w:val="24"/>
          <w:szCs w:val="24"/>
        </w:rPr>
        <w:t xml:space="preserve">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got</w:t>
      </w:r>
      <w:proofErr w:type="spellEnd"/>
      <w:r w:rsidRPr="00D50672">
        <w:rPr>
          <w:rFonts w:ascii="Andalus" w:hAnsi="Andalus" w:cs="Andalus"/>
          <w:i/>
          <w:sz w:val="24"/>
          <w:szCs w:val="24"/>
        </w:rPr>
        <w:t xml:space="preserve"> y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like</w:t>
      </w:r>
      <w:proofErr w:type="spellEnd"/>
      <w:r>
        <w:rPr>
          <w:rFonts w:ascii="Andalus" w:hAnsi="Andalus" w:cs="Andalus"/>
          <w:sz w:val="24"/>
          <w:szCs w:val="24"/>
        </w:rPr>
        <w:t xml:space="preserve">. </w:t>
      </w:r>
      <w:r w:rsidRPr="004A74DB">
        <w:rPr>
          <w:rFonts w:ascii="Andalus" w:hAnsi="Andalus" w:cs="Andalus"/>
          <w:i/>
          <w:sz w:val="24"/>
          <w:szCs w:val="24"/>
          <w:lang w:val="en-US"/>
        </w:rPr>
        <w:t xml:space="preserve">Can + 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infinitivo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 xml:space="preserve"> sin </w:t>
      </w:r>
      <w:r w:rsidRPr="004A74DB">
        <w:rPr>
          <w:rFonts w:ascii="Andalus" w:hAnsi="Andalus" w:cs="Andalus"/>
          <w:i/>
          <w:sz w:val="24"/>
          <w:szCs w:val="24"/>
          <w:lang w:val="en-US"/>
        </w:rPr>
        <w:t>to</w:t>
      </w:r>
      <w:r w:rsidRPr="004A74DB">
        <w:rPr>
          <w:rFonts w:ascii="Andalus" w:hAnsi="Andalus" w:cs="Andalus"/>
          <w:sz w:val="24"/>
          <w:szCs w:val="24"/>
          <w:lang w:val="en-US"/>
        </w:rPr>
        <w:t xml:space="preserve">. </w:t>
      </w:r>
      <w:r w:rsidRPr="004A74DB">
        <w:rPr>
          <w:rFonts w:ascii="Andalus" w:hAnsi="Andalus" w:cs="Andalus"/>
          <w:i/>
          <w:sz w:val="24"/>
          <w:szCs w:val="24"/>
          <w:lang w:val="en-US"/>
        </w:rPr>
        <w:t>Like</w:t>
      </w:r>
      <w:r w:rsidRPr="004A74DB">
        <w:rPr>
          <w:rFonts w:ascii="Andalus" w:hAnsi="Andalus" w:cs="Andalus"/>
          <w:sz w:val="24"/>
          <w:szCs w:val="24"/>
          <w:lang w:val="en-US"/>
        </w:rPr>
        <w:t xml:space="preserve"> + 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sustantivo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>/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gerundio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 xml:space="preserve">. </w:t>
      </w:r>
      <w:r w:rsidRPr="004A74DB">
        <w:rPr>
          <w:rFonts w:ascii="Andalus" w:hAnsi="Andalus" w:cs="Andalus"/>
          <w:i/>
          <w:sz w:val="24"/>
          <w:szCs w:val="24"/>
          <w:lang w:val="en-US"/>
        </w:rPr>
        <w:t xml:space="preserve">What is he/she like? </w:t>
      </w:r>
      <w:r>
        <w:rPr>
          <w:rFonts w:ascii="Andalus" w:hAnsi="Andalus" w:cs="Andalus"/>
          <w:sz w:val="24"/>
          <w:szCs w:val="24"/>
        </w:rPr>
        <w:t xml:space="preserve">Patrones de oración compuesta: </w:t>
      </w:r>
      <w:r w:rsidRPr="00D50672">
        <w:rPr>
          <w:rFonts w:ascii="Andalus" w:hAnsi="Andalus" w:cs="Andalus"/>
          <w:i/>
          <w:sz w:val="24"/>
          <w:szCs w:val="24"/>
        </w:rPr>
        <w:t xml:space="preserve">and,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but</w:t>
      </w:r>
      <w:proofErr w:type="spellEnd"/>
      <w:r>
        <w:rPr>
          <w:rFonts w:ascii="Andalus" w:hAnsi="Andalus" w:cs="Andalus"/>
          <w:sz w:val="24"/>
          <w:szCs w:val="24"/>
        </w:rPr>
        <w:t>.</w:t>
      </w:r>
    </w:p>
    <w:p w:rsidR="003E49D5" w:rsidRDefault="003E49D5" w:rsidP="000A700E">
      <w:pPr>
        <w:rPr>
          <w:rFonts w:asciiTheme="minorHAnsi" w:hAnsiTheme="minorHAnsi" w:cstheme="minorHAnsi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  <w:r w:rsidR="00AD5066">
        <w:rPr>
          <w:rFonts w:ascii="Arial" w:hAnsi="Arial" w:cs="Arial"/>
          <w:b/>
          <w:u w:val="single"/>
        </w:rPr>
        <w:t>:</w:t>
      </w:r>
    </w:p>
    <w:p w:rsidR="003E49D5" w:rsidRDefault="0031714B" w:rsidP="002C0165">
      <w:pPr>
        <w:rPr>
          <w:rFonts w:asciiTheme="minorHAnsi" w:hAnsiTheme="minorHAnsi" w:cstheme="minorHAnsi"/>
        </w:rPr>
      </w:pPr>
      <w:r>
        <w:rPr>
          <w:rFonts w:ascii="Andalus" w:hAnsi="Andalus" w:cs="Andalus"/>
          <w:sz w:val="24"/>
          <w:szCs w:val="24"/>
        </w:rPr>
        <w:t xml:space="preserve">Revisión del tiempo presente simple. Adverbios de frecuencia. Condicional de tipo 0. Pasado simple con verbos regulares e irregulares. Pronombres </w:t>
      </w:r>
      <w:proofErr w:type="spellStart"/>
      <w:r>
        <w:rPr>
          <w:rFonts w:ascii="Andalus" w:hAnsi="Andalus" w:cs="Andalus"/>
          <w:sz w:val="24"/>
          <w:szCs w:val="24"/>
        </w:rPr>
        <w:t>personales.</w:t>
      </w:r>
      <w:r w:rsidR="004A74DB">
        <w:rPr>
          <w:rFonts w:ascii="Andalus" w:hAnsi="Andalus" w:cs="Andalus"/>
          <w:sz w:val="24"/>
          <w:szCs w:val="24"/>
        </w:rPr>
        <w:t>Pasado</w:t>
      </w:r>
      <w:proofErr w:type="spellEnd"/>
      <w:r w:rsidR="004A74DB">
        <w:rPr>
          <w:rFonts w:ascii="Andalus" w:hAnsi="Andalus" w:cs="Andalus"/>
          <w:sz w:val="24"/>
          <w:szCs w:val="24"/>
        </w:rPr>
        <w:t xml:space="preserve"> simple y futuro simple. </w:t>
      </w:r>
    </w:p>
    <w:p w:rsidR="003E49D5" w:rsidRDefault="003E49D5" w:rsidP="002C0165">
      <w:pPr>
        <w:rPr>
          <w:rFonts w:asciiTheme="minorHAnsi" w:hAnsiTheme="minorHAnsi" w:cstheme="minorHAnsi"/>
        </w:rPr>
      </w:pPr>
    </w:p>
    <w:p w:rsidR="002C0165" w:rsidRPr="009A7AD5" w:rsidRDefault="00A60E6A" w:rsidP="002C0165">
      <w:pPr>
        <w:rPr>
          <w:rFonts w:ascii="Arial" w:hAnsi="Arial" w:cs="Arial"/>
          <w:b/>
          <w:u w:val="single"/>
        </w:rPr>
      </w:pPr>
      <w:r w:rsidRPr="009A7AD5">
        <w:rPr>
          <w:rFonts w:ascii="Arial" w:hAnsi="Arial" w:cs="Arial"/>
          <w:b/>
          <w:u w:val="single"/>
        </w:rPr>
        <w:t>Unidad N° 3</w:t>
      </w:r>
      <w:r w:rsidR="00AD5066">
        <w:rPr>
          <w:rFonts w:ascii="Arial" w:hAnsi="Arial" w:cs="Arial"/>
          <w:b/>
          <w:u w:val="single"/>
        </w:rPr>
        <w:t>:</w:t>
      </w:r>
    </w:p>
    <w:p w:rsidR="0031714B" w:rsidRPr="00231DB5" w:rsidRDefault="0031714B" w:rsidP="0031714B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Voz pasiva. Presente continuo. Uso de artículos. Planes futuros: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going</w:t>
      </w:r>
      <w:proofErr w:type="spellEnd"/>
      <w:r w:rsidRPr="00D50672">
        <w:rPr>
          <w:rFonts w:ascii="Andalus" w:hAnsi="Andalus" w:cs="Andalus"/>
          <w:i/>
          <w:sz w:val="24"/>
          <w:szCs w:val="24"/>
        </w:rPr>
        <w:t xml:space="preserve">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to</w:t>
      </w:r>
      <w:proofErr w:type="spellEnd"/>
      <w:r>
        <w:rPr>
          <w:rFonts w:ascii="Andalus" w:hAnsi="Andalus" w:cs="Andalus"/>
          <w:sz w:val="24"/>
          <w:szCs w:val="24"/>
        </w:rPr>
        <w:t xml:space="preserve"> + infinitivo. </w:t>
      </w:r>
      <w:r w:rsidRPr="00D50672">
        <w:rPr>
          <w:rFonts w:ascii="Andalus" w:hAnsi="Andalus" w:cs="Andalus"/>
          <w:i/>
          <w:sz w:val="24"/>
          <w:szCs w:val="24"/>
        </w:rPr>
        <w:t>Do</w:t>
      </w:r>
      <w:r>
        <w:rPr>
          <w:rFonts w:ascii="Andalus" w:hAnsi="Andalus" w:cs="Andalus"/>
          <w:sz w:val="24"/>
          <w:szCs w:val="24"/>
        </w:rPr>
        <w:t xml:space="preserve"> + sustantivo. </w:t>
      </w:r>
      <w:proofErr w:type="spellStart"/>
      <w:r w:rsidRPr="00D50672">
        <w:rPr>
          <w:rFonts w:ascii="Andalus" w:hAnsi="Andalus" w:cs="Andalus"/>
          <w:i/>
          <w:sz w:val="24"/>
          <w:szCs w:val="24"/>
        </w:rPr>
        <w:t>Go</w:t>
      </w:r>
      <w:proofErr w:type="spellEnd"/>
      <w:r w:rsidRPr="00D50672">
        <w:rPr>
          <w:rFonts w:ascii="Andalus" w:hAnsi="Andalus" w:cs="Andalus"/>
          <w:i/>
          <w:sz w:val="24"/>
          <w:szCs w:val="24"/>
        </w:rPr>
        <w:t xml:space="preserve"> </w:t>
      </w:r>
      <w:r>
        <w:rPr>
          <w:rFonts w:ascii="Andalus" w:hAnsi="Andalus" w:cs="Andalus"/>
          <w:sz w:val="24"/>
          <w:szCs w:val="24"/>
        </w:rPr>
        <w:t>+ gerundio.</w:t>
      </w:r>
    </w:p>
    <w:p w:rsidR="00A60E6A" w:rsidRDefault="00A60E6A" w:rsidP="002C0165">
      <w:pPr>
        <w:rPr>
          <w:rFonts w:ascii="Arial" w:hAnsi="Arial" w:cs="Arial"/>
          <w:b/>
          <w:u w:val="single"/>
        </w:rPr>
      </w:pP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4A74DB" w:rsidRDefault="004A74DB" w:rsidP="000A700E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Evaluación escrita y oral</w:t>
      </w:r>
    </w:p>
    <w:p w:rsidR="004A74DB" w:rsidRPr="000A700E" w:rsidRDefault="004A74DB" w:rsidP="000A700E">
      <w:pPr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31714B" w:rsidRPr="0031714B" w:rsidRDefault="0031714B" w:rsidP="0031714B">
      <w:pPr>
        <w:rPr>
          <w:rFonts w:ascii="Andalus" w:hAnsi="Andalus" w:cs="Andalus"/>
          <w:sz w:val="24"/>
          <w:szCs w:val="24"/>
        </w:rPr>
      </w:pPr>
      <w:r w:rsidRPr="004A74DB">
        <w:rPr>
          <w:rFonts w:ascii="Andalus" w:hAnsi="Andalus" w:cs="Andalus"/>
          <w:sz w:val="24"/>
          <w:szCs w:val="24"/>
          <w:lang w:val="en-US"/>
        </w:rPr>
        <w:t xml:space="preserve">“Technical English 1A”  D. 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Bonamy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 xml:space="preserve"> &amp; C. Jacques.  </w:t>
      </w:r>
      <w:r w:rsidRPr="0031714B">
        <w:rPr>
          <w:rFonts w:ascii="Andalus" w:hAnsi="Andalus" w:cs="Andalus"/>
          <w:sz w:val="24"/>
          <w:szCs w:val="24"/>
        </w:rPr>
        <w:t xml:space="preserve">Pearson Longman. </w:t>
      </w:r>
      <w:r>
        <w:rPr>
          <w:rFonts w:ascii="Andalus" w:hAnsi="Andalus" w:cs="Andalus"/>
          <w:sz w:val="24"/>
          <w:szCs w:val="24"/>
        </w:rPr>
        <w:t>Unidades 10, 11, 16 y 17</w:t>
      </w:r>
    </w:p>
    <w:p w:rsidR="006D2286" w:rsidRPr="004A74DB" w:rsidRDefault="0031714B" w:rsidP="00A60E6A">
      <w:pPr>
        <w:jc w:val="both"/>
        <w:rPr>
          <w:rFonts w:ascii="Andalus" w:hAnsi="Andalus" w:cs="Andalus"/>
          <w:sz w:val="24"/>
          <w:szCs w:val="24"/>
          <w:lang w:val="en-US"/>
        </w:rPr>
      </w:pPr>
      <w:r w:rsidRPr="004A74DB">
        <w:rPr>
          <w:rFonts w:ascii="Andalus" w:hAnsi="Andalus" w:cs="Andalus"/>
          <w:sz w:val="24"/>
          <w:szCs w:val="24"/>
          <w:lang w:val="en-US"/>
        </w:rPr>
        <w:lastRenderedPageBreak/>
        <w:t xml:space="preserve">“Your Choice Next 1” 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Downie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 xml:space="preserve">, M, Taylor, s:, </w:t>
      </w:r>
      <w:proofErr w:type="spellStart"/>
      <w:r w:rsidRPr="004A74DB">
        <w:rPr>
          <w:rFonts w:ascii="Andalus" w:hAnsi="Andalus" w:cs="Andalus"/>
          <w:sz w:val="24"/>
          <w:szCs w:val="24"/>
          <w:lang w:val="en-US"/>
        </w:rPr>
        <w:t>Jimènez</w:t>
      </w:r>
      <w:proofErr w:type="spellEnd"/>
      <w:r w:rsidRPr="004A74DB">
        <w:rPr>
          <w:rFonts w:ascii="Andalus" w:hAnsi="Andalus" w:cs="Andalus"/>
          <w:sz w:val="24"/>
          <w:szCs w:val="24"/>
          <w:lang w:val="en-US"/>
        </w:rPr>
        <w:t>, J.M. Editorial Richmond.</w:t>
      </w: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57D" w:rsidRDefault="0043157D" w:rsidP="000A700E">
      <w:pPr>
        <w:spacing w:after="0" w:line="240" w:lineRule="auto"/>
      </w:pPr>
      <w:r>
        <w:separator/>
      </w:r>
    </w:p>
  </w:endnote>
  <w:endnote w:type="continuationSeparator" w:id="0">
    <w:p w:rsidR="0043157D" w:rsidRDefault="0043157D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F8121A">
        <w:pPr>
          <w:pStyle w:val="Piedepgina"/>
          <w:jc w:val="right"/>
        </w:pPr>
        <w:r>
          <w:fldChar w:fldCharType="begin"/>
        </w:r>
        <w:r w:rsidR="004F6295">
          <w:instrText xml:space="preserve"> PAGE   \* MERGEFORMAT </w:instrText>
        </w:r>
        <w:r>
          <w:fldChar w:fldCharType="separate"/>
        </w:r>
        <w:r w:rsidR="001832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57D" w:rsidRDefault="0043157D" w:rsidP="000A700E">
      <w:pPr>
        <w:spacing w:after="0" w:line="240" w:lineRule="auto"/>
      </w:pPr>
      <w:r>
        <w:separator/>
      </w:r>
    </w:p>
  </w:footnote>
  <w:footnote w:type="continuationSeparator" w:id="0">
    <w:p w:rsidR="0043157D" w:rsidRDefault="0043157D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00E"/>
    <w:rsid w:val="000A700E"/>
    <w:rsid w:val="00183255"/>
    <w:rsid w:val="002447B9"/>
    <w:rsid w:val="002521FC"/>
    <w:rsid w:val="00257D5D"/>
    <w:rsid w:val="002C0165"/>
    <w:rsid w:val="002F206F"/>
    <w:rsid w:val="0031714B"/>
    <w:rsid w:val="003E49D5"/>
    <w:rsid w:val="0043157D"/>
    <w:rsid w:val="00487ECB"/>
    <w:rsid w:val="0049582E"/>
    <w:rsid w:val="004A74DB"/>
    <w:rsid w:val="004F6295"/>
    <w:rsid w:val="00580B0A"/>
    <w:rsid w:val="005D1B65"/>
    <w:rsid w:val="00615735"/>
    <w:rsid w:val="00666849"/>
    <w:rsid w:val="006D2286"/>
    <w:rsid w:val="00716B90"/>
    <w:rsid w:val="00755E6A"/>
    <w:rsid w:val="007A4511"/>
    <w:rsid w:val="007C5F88"/>
    <w:rsid w:val="008275B2"/>
    <w:rsid w:val="008872E2"/>
    <w:rsid w:val="008A5938"/>
    <w:rsid w:val="00940C58"/>
    <w:rsid w:val="009A7AD5"/>
    <w:rsid w:val="00A60E6A"/>
    <w:rsid w:val="00AD5066"/>
    <w:rsid w:val="00BB1AD7"/>
    <w:rsid w:val="00C126BA"/>
    <w:rsid w:val="00C2106F"/>
    <w:rsid w:val="00CA4086"/>
    <w:rsid w:val="00CB1365"/>
    <w:rsid w:val="00D07F1C"/>
    <w:rsid w:val="00D753B6"/>
    <w:rsid w:val="00DF78DB"/>
    <w:rsid w:val="00E72BF0"/>
    <w:rsid w:val="00F13B49"/>
    <w:rsid w:val="00F81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D8265B"/>
  <w15:docId w15:val="{CF5F03C9-91EB-4BCF-ABA9-7C171EE8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Usuario</cp:lastModifiedBy>
  <cp:revision>4</cp:revision>
  <dcterms:created xsi:type="dcterms:W3CDTF">2023-05-02T01:16:00Z</dcterms:created>
  <dcterms:modified xsi:type="dcterms:W3CDTF">2023-06-06T05:04:00Z</dcterms:modified>
</cp:coreProperties>
</file>