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104" w:rsidRPr="00D03104" w:rsidRDefault="00D03104" w:rsidP="00D03104">
      <w:pPr>
        <w:rPr>
          <w:b/>
          <w:color w:val="000000" w:themeColor="text1"/>
          <w:sz w:val="28"/>
          <w:szCs w:val="24"/>
        </w:rPr>
      </w:pPr>
      <w:r w:rsidRPr="00D03104">
        <w:rPr>
          <w:b/>
          <w:noProof/>
          <w:color w:val="000000" w:themeColor="text1"/>
          <w:sz w:val="28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3104">
        <w:rPr>
          <w:b/>
          <w:color w:val="000000" w:themeColor="text1"/>
          <w:sz w:val="28"/>
          <w:szCs w:val="24"/>
        </w:rPr>
        <w:t xml:space="preserve">PROGRAMA DE ESTUDIOS de 6to. Año     </w:t>
      </w:r>
    </w:p>
    <w:p w:rsidR="00D03104" w:rsidRPr="00E64331" w:rsidRDefault="00D03104" w:rsidP="00D03104">
      <w:pPr>
        <w:rPr>
          <w:b/>
          <w:sz w:val="28"/>
          <w:szCs w:val="24"/>
        </w:rPr>
      </w:pPr>
      <w:r>
        <w:rPr>
          <w:b/>
          <w:sz w:val="24"/>
          <w:szCs w:val="24"/>
        </w:rPr>
        <w:t xml:space="preserve">ESPACIO CURRICULAR/TTP: Literatura                                                                                             </w:t>
      </w:r>
    </w:p>
    <w:p w:rsidR="00D03104" w:rsidRDefault="00D03104" w:rsidP="00D03104">
      <w:pPr>
        <w:rPr>
          <w:b/>
          <w:sz w:val="24"/>
          <w:szCs w:val="24"/>
        </w:rPr>
      </w:pPr>
    </w:p>
    <w:p w:rsidR="00D03104" w:rsidRDefault="00D03104" w:rsidP="00D03104">
      <w:pPr>
        <w:rPr>
          <w:b/>
          <w:sz w:val="24"/>
          <w:szCs w:val="24"/>
        </w:rPr>
      </w:pPr>
    </w:p>
    <w:p w:rsidR="00D03104" w:rsidRDefault="00D03104" w:rsidP="00D03104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</w:p>
    <w:p w:rsidR="00D03104" w:rsidRPr="00D03104" w:rsidRDefault="00D03104" w:rsidP="00D03104">
      <w:pPr>
        <w:pStyle w:val="Prrafodelista"/>
        <w:numPr>
          <w:ilvl w:val="0"/>
          <w:numId w:val="3"/>
        </w:numPr>
        <w:rPr>
          <w:b/>
          <w:sz w:val="24"/>
          <w:szCs w:val="24"/>
        </w:rPr>
      </w:pPr>
      <w:r w:rsidRPr="00964B44">
        <w:rPr>
          <w:b/>
          <w:sz w:val="24"/>
          <w:szCs w:val="24"/>
        </w:rPr>
        <w:t xml:space="preserve">La literatura. Definición. Texto literario y no literario. La función estética. Géneros literarios y géneros discursivos. </w:t>
      </w:r>
    </w:p>
    <w:p w:rsidR="00D03104" w:rsidRPr="007C613B" w:rsidRDefault="00D03104" w:rsidP="00D03104">
      <w:pPr>
        <w:rPr>
          <w:sz w:val="32"/>
          <w:szCs w:val="32"/>
        </w:rPr>
      </w:pPr>
      <w:r w:rsidRPr="008B34F4">
        <w:rPr>
          <w:b/>
          <w:sz w:val="32"/>
          <w:szCs w:val="32"/>
          <w:u w:val="single"/>
        </w:rPr>
        <w:t>La cosmovisión alegórica</w:t>
      </w:r>
    </w:p>
    <w:p w:rsidR="00D03104" w:rsidRDefault="00D03104" w:rsidP="00D03104">
      <w:pPr>
        <w:pStyle w:val="Prrafodelista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La alegoría/ La muerte como tema literario. “</w:t>
      </w:r>
      <w:r w:rsidRPr="002620E1">
        <w:rPr>
          <w:b/>
          <w:i/>
          <w:sz w:val="24"/>
          <w:szCs w:val="24"/>
        </w:rPr>
        <w:t>Coplas a la muerte de su padre”,</w:t>
      </w:r>
      <w:r>
        <w:rPr>
          <w:b/>
          <w:sz w:val="24"/>
          <w:szCs w:val="24"/>
        </w:rPr>
        <w:t xml:space="preserve"> Jorge Manrique/ La elegía/ Tópicos de la muerte/ La alegoría de la muerte  según Manrique.</w:t>
      </w:r>
    </w:p>
    <w:p w:rsidR="00D03104" w:rsidRPr="006C41B4" w:rsidRDefault="00D03104" w:rsidP="00D03104">
      <w:pPr>
        <w:pStyle w:val="Prrafodelista"/>
        <w:numPr>
          <w:ilvl w:val="0"/>
          <w:numId w:val="1"/>
        </w:numPr>
        <w:rPr>
          <w:b/>
          <w:i/>
          <w:sz w:val="24"/>
          <w:szCs w:val="24"/>
        </w:rPr>
      </w:pPr>
      <w:r>
        <w:rPr>
          <w:b/>
          <w:sz w:val="24"/>
          <w:szCs w:val="24"/>
        </w:rPr>
        <w:t xml:space="preserve">Alegorías del poder: Juan Manuel de Rosas. </w:t>
      </w:r>
      <w:r w:rsidRPr="00A45222">
        <w:rPr>
          <w:b/>
          <w:i/>
          <w:sz w:val="24"/>
          <w:szCs w:val="24"/>
        </w:rPr>
        <w:t>“</w:t>
      </w:r>
      <w:r w:rsidRPr="00A45222">
        <w:rPr>
          <w:b/>
          <w:sz w:val="24"/>
          <w:szCs w:val="24"/>
        </w:rPr>
        <w:t>La malasangre</w:t>
      </w:r>
      <w:r w:rsidRPr="00A45222">
        <w:rPr>
          <w:b/>
          <w:i/>
          <w:sz w:val="24"/>
          <w:szCs w:val="24"/>
        </w:rPr>
        <w:t>”</w:t>
      </w:r>
      <w:r>
        <w:rPr>
          <w:b/>
          <w:i/>
          <w:sz w:val="24"/>
          <w:szCs w:val="24"/>
        </w:rPr>
        <w:t xml:space="preserve">,  </w:t>
      </w:r>
      <w:r>
        <w:rPr>
          <w:b/>
          <w:sz w:val="24"/>
          <w:szCs w:val="24"/>
        </w:rPr>
        <w:t xml:space="preserve">de Griselda Gambaro. </w:t>
      </w:r>
    </w:p>
    <w:p w:rsidR="00D03104" w:rsidRPr="005C6499" w:rsidRDefault="00D03104" w:rsidP="00D03104">
      <w:pPr>
        <w:pStyle w:val="Prrafodelista"/>
        <w:numPr>
          <w:ilvl w:val="0"/>
          <w:numId w:val="1"/>
        </w:numPr>
        <w:rPr>
          <w:b/>
          <w:i/>
          <w:sz w:val="24"/>
          <w:szCs w:val="24"/>
        </w:rPr>
      </w:pPr>
      <w:r>
        <w:rPr>
          <w:b/>
          <w:sz w:val="24"/>
          <w:szCs w:val="24"/>
        </w:rPr>
        <w:t>El Romanticismo: El tópico Civilización y Barbarie. Unitarios salvajes y Federales bárbaros</w:t>
      </w:r>
      <w:r w:rsidRPr="005C6499">
        <w:rPr>
          <w:b/>
          <w:i/>
          <w:sz w:val="24"/>
          <w:szCs w:val="24"/>
        </w:rPr>
        <w:t>.”</w:t>
      </w:r>
      <w:r>
        <w:rPr>
          <w:b/>
          <w:i/>
          <w:sz w:val="24"/>
          <w:szCs w:val="24"/>
        </w:rPr>
        <w:t xml:space="preserve">El matadero” </w:t>
      </w:r>
      <w:r>
        <w:rPr>
          <w:b/>
          <w:sz w:val="24"/>
          <w:szCs w:val="24"/>
        </w:rPr>
        <w:t>Esteban Echeverría. La generación del 37, Esteban Echeverría.</w:t>
      </w:r>
    </w:p>
    <w:p w:rsidR="00D03104" w:rsidRPr="002620E1" w:rsidRDefault="00D03104" w:rsidP="00D03104">
      <w:pPr>
        <w:pStyle w:val="Prrafodelista"/>
        <w:numPr>
          <w:ilvl w:val="0"/>
          <w:numId w:val="1"/>
        </w:numPr>
        <w:rPr>
          <w:b/>
          <w:i/>
          <w:sz w:val="24"/>
          <w:szCs w:val="24"/>
        </w:rPr>
      </w:pPr>
      <w:r>
        <w:rPr>
          <w:b/>
          <w:sz w:val="24"/>
          <w:szCs w:val="24"/>
        </w:rPr>
        <w:t xml:space="preserve">Las batallas por la palabra, María Rosa </w:t>
      </w:r>
      <w:proofErr w:type="spellStart"/>
      <w:r>
        <w:rPr>
          <w:b/>
          <w:sz w:val="24"/>
          <w:szCs w:val="24"/>
        </w:rPr>
        <w:t>Lojo</w:t>
      </w:r>
      <w:proofErr w:type="spellEnd"/>
      <w:r>
        <w:rPr>
          <w:b/>
          <w:sz w:val="24"/>
          <w:szCs w:val="24"/>
        </w:rPr>
        <w:t xml:space="preserve"> y la ficción histórica. La barbarie textual. Una mirada crítica: Echeverría y el lugar de la ficción, Ricardo Piglia.</w:t>
      </w:r>
    </w:p>
    <w:p w:rsidR="00D03104" w:rsidRPr="00A45222" w:rsidRDefault="00D03104" w:rsidP="00D03104">
      <w:pPr>
        <w:pStyle w:val="Prrafodelista"/>
        <w:rPr>
          <w:b/>
          <w:i/>
          <w:sz w:val="24"/>
          <w:szCs w:val="24"/>
        </w:rPr>
      </w:pPr>
    </w:p>
    <w:p w:rsidR="00D03104" w:rsidRPr="008B34F4" w:rsidRDefault="00D03104" w:rsidP="00D03104">
      <w:pPr>
        <w:rPr>
          <w:b/>
          <w:sz w:val="32"/>
          <w:szCs w:val="32"/>
          <w:u w:val="single"/>
        </w:rPr>
      </w:pPr>
      <w:r w:rsidRPr="008B34F4">
        <w:rPr>
          <w:b/>
          <w:sz w:val="32"/>
          <w:szCs w:val="32"/>
          <w:u w:val="single"/>
        </w:rPr>
        <w:t>La cosmovisión Cómica</w:t>
      </w:r>
    </w:p>
    <w:p w:rsidR="00D03104" w:rsidRDefault="00D03104" w:rsidP="00D03104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 w:rsidRPr="000F4C22">
        <w:rPr>
          <w:b/>
          <w:sz w:val="24"/>
          <w:szCs w:val="24"/>
        </w:rPr>
        <w:t>Los géneros literarios/ El humor</w:t>
      </w:r>
      <w:r>
        <w:rPr>
          <w:b/>
          <w:sz w:val="24"/>
          <w:szCs w:val="24"/>
        </w:rPr>
        <w:t xml:space="preserve"> en los diferentes géneros literario (cuento, obras teatrales, etc.)/ El humor en el cine/ Ironía/ Parodia/ Sátira/ “</w:t>
      </w:r>
      <w:r w:rsidRPr="0073266A">
        <w:rPr>
          <w:b/>
          <w:i/>
          <w:sz w:val="24"/>
          <w:szCs w:val="24"/>
        </w:rPr>
        <w:t>El mono que quería ser escritor satírico</w:t>
      </w:r>
      <w:r>
        <w:rPr>
          <w:b/>
          <w:sz w:val="24"/>
          <w:szCs w:val="24"/>
        </w:rPr>
        <w:t>”, Augusto Monterroso “</w:t>
      </w:r>
      <w:r w:rsidRPr="0073266A">
        <w:rPr>
          <w:b/>
          <w:i/>
          <w:sz w:val="24"/>
          <w:szCs w:val="24"/>
        </w:rPr>
        <w:t>El Quijote de la Mancha</w:t>
      </w:r>
      <w:r>
        <w:rPr>
          <w:b/>
          <w:sz w:val="24"/>
          <w:szCs w:val="24"/>
        </w:rPr>
        <w:t>” Miguel de Cervantes/ El Barroco/ Cervantes y la época/ Contexto histórico.</w:t>
      </w:r>
    </w:p>
    <w:p w:rsidR="00D03104" w:rsidRDefault="00D03104" w:rsidP="00D03104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Nacimiento y evolución de la escena nacional/ El teatro criollo: del circo al escenario/ Los padres del teatro argentino/ Los orígenes del sainete.</w:t>
      </w:r>
    </w:p>
    <w:p w:rsidR="00D03104" w:rsidRDefault="00D03104" w:rsidP="00D03104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El sainete criollo/Inmigración y sainete/Personajes y temáticas del sainete criollo. </w:t>
      </w:r>
      <w:r w:rsidRPr="0020118B">
        <w:rPr>
          <w:b/>
          <w:i/>
          <w:sz w:val="24"/>
          <w:szCs w:val="24"/>
        </w:rPr>
        <w:t>“Canillita</w:t>
      </w:r>
      <w:r>
        <w:rPr>
          <w:b/>
          <w:sz w:val="24"/>
          <w:szCs w:val="24"/>
        </w:rPr>
        <w:t xml:space="preserve">”, Florencio Sánchez. </w:t>
      </w:r>
      <w:r w:rsidRPr="0020118B">
        <w:rPr>
          <w:b/>
          <w:i/>
          <w:sz w:val="24"/>
          <w:szCs w:val="24"/>
        </w:rPr>
        <w:t>“</w:t>
      </w:r>
      <w:proofErr w:type="spellStart"/>
      <w:r w:rsidRPr="0020118B">
        <w:rPr>
          <w:b/>
          <w:i/>
          <w:sz w:val="24"/>
          <w:szCs w:val="24"/>
        </w:rPr>
        <w:t>Mientraiga</w:t>
      </w:r>
      <w:proofErr w:type="spellEnd"/>
      <w:r w:rsidRPr="0020118B">
        <w:rPr>
          <w:b/>
          <w:i/>
          <w:sz w:val="24"/>
          <w:szCs w:val="24"/>
        </w:rPr>
        <w:t>”</w:t>
      </w:r>
      <w:r>
        <w:rPr>
          <w:b/>
          <w:i/>
          <w:sz w:val="24"/>
          <w:szCs w:val="24"/>
        </w:rPr>
        <w:t>,</w:t>
      </w:r>
      <w:r>
        <w:rPr>
          <w:b/>
          <w:sz w:val="24"/>
          <w:szCs w:val="24"/>
        </w:rPr>
        <w:t xml:space="preserve"> Roberto Payró</w:t>
      </w:r>
    </w:p>
    <w:p w:rsidR="00D03104" w:rsidRPr="000F4C22" w:rsidRDefault="00D03104" w:rsidP="00D03104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El grotesco criollo/ Armando Discépolo/ “</w:t>
      </w:r>
      <w:r w:rsidRPr="0020118B">
        <w:rPr>
          <w:b/>
          <w:i/>
          <w:sz w:val="24"/>
          <w:szCs w:val="24"/>
        </w:rPr>
        <w:t>Mateo</w:t>
      </w:r>
      <w:r>
        <w:rPr>
          <w:b/>
          <w:sz w:val="24"/>
          <w:szCs w:val="24"/>
        </w:rPr>
        <w:t>” Armando Discépolo/ Miguel y Mateo: una dupla grotesca.</w:t>
      </w:r>
    </w:p>
    <w:p w:rsidR="00D03104" w:rsidRPr="008B34F4" w:rsidRDefault="00D03104" w:rsidP="00D03104">
      <w:pPr>
        <w:rPr>
          <w:b/>
          <w:sz w:val="32"/>
          <w:szCs w:val="32"/>
          <w:u w:val="single"/>
        </w:rPr>
      </w:pPr>
      <w:r w:rsidRPr="008B34F4">
        <w:rPr>
          <w:b/>
          <w:sz w:val="32"/>
          <w:szCs w:val="32"/>
          <w:u w:val="single"/>
        </w:rPr>
        <w:t>Cosmovisión de ruptura y experimentación</w:t>
      </w:r>
    </w:p>
    <w:p w:rsidR="00D03104" w:rsidRPr="007C613B" w:rsidRDefault="00D03104" w:rsidP="00D0310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Los distintos movimientos de ruptura, las vanguardias: </w:t>
      </w:r>
      <w:proofErr w:type="spellStart"/>
      <w:r>
        <w:rPr>
          <w:b/>
          <w:sz w:val="24"/>
          <w:szCs w:val="24"/>
        </w:rPr>
        <w:t>martinfierrismo</w:t>
      </w:r>
      <w:proofErr w:type="spellEnd"/>
      <w:r>
        <w:rPr>
          <w:b/>
          <w:sz w:val="24"/>
          <w:szCs w:val="24"/>
        </w:rPr>
        <w:t>, creacionismo, ultraísmo, modernismo, estridentismo/  El teatro de experimentación/ El expresionismo, la crueldad y el absurdo/ EL teatro del despojo/ “</w:t>
      </w:r>
      <w:r w:rsidRPr="0085663F">
        <w:rPr>
          <w:b/>
          <w:i/>
          <w:sz w:val="24"/>
          <w:szCs w:val="24"/>
        </w:rPr>
        <w:t xml:space="preserve">Historias de </w:t>
      </w:r>
      <w:proofErr w:type="spellStart"/>
      <w:r w:rsidRPr="0085663F">
        <w:rPr>
          <w:b/>
          <w:i/>
          <w:sz w:val="24"/>
          <w:szCs w:val="24"/>
        </w:rPr>
        <w:t>Cronopios</w:t>
      </w:r>
      <w:proofErr w:type="spellEnd"/>
      <w:r w:rsidRPr="0085663F">
        <w:rPr>
          <w:b/>
          <w:i/>
          <w:sz w:val="24"/>
          <w:szCs w:val="24"/>
        </w:rPr>
        <w:t xml:space="preserve"> y de Famas”, “Continuidad de los parques</w:t>
      </w:r>
      <w:r>
        <w:rPr>
          <w:b/>
          <w:sz w:val="24"/>
          <w:szCs w:val="24"/>
        </w:rPr>
        <w:t>” y “</w:t>
      </w:r>
      <w:r w:rsidRPr="0085663F">
        <w:rPr>
          <w:b/>
          <w:i/>
          <w:sz w:val="24"/>
          <w:szCs w:val="24"/>
        </w:rPr>
        <w:t>La noche boca arriba</w:t>
      </w:r>
      <w:r>
        <w:rPr>
          <w:b/>
          <w:sz w:val="24"/>
          <w:szCs w:val="24"/>
        </w:rPr>
        <w:t>”, Julio Cortázar/ “</w:t>
      </w:r>
      <w:r w:rsidRPr="008B34F4">
        <w:rPr>
          <w:b/>
          <w:i/>
          <w:sz w:val="24"/>
          <w:szCs w:val="24"/>
        </w:rPr>
        <w:t>Decir sí</w:t>
      </w:r>
      <w:r>
        <w:rPr>
          <w:b/>
          <w:sz w:val="24"/>
          <w:szCs w:val="24"/>
        </w:rPr>
        <w:t>”, Griselda Gambaro/ “</w:t>
      </w:r>
      <w:r w:rsidRPr="008B34F4">
        <w:rPr>
          <w:b/>
          <w:i/>
          <w:sz w:val="24"/>
          <w:szCs w:val="24"/>
        </w:rPr>
        <w:t>La metamorfosis</w:t>
      </w:r>
      <w:r>
        <w:rPr>
          <w:b/>
          <w:sz w:val="24"/>
          <w:szCs w:val="24"/>
        </w:rPr>
        <w:t>”, Franz Kafka/ Franz Kafka y el absurdo/ Universos kafkianos/ Palabras absurdas/ Cortázar y Kafka: otros puentes/ Mirada crítica: Obras abiertas, Multiplicidad de lecturas, Umberto Eco/ El ensayo: origen y configuración.</w:t>
      </w:r>
    </w:p>
    <w:p w:rsidR="007C613B" w:rsidRPr="007C613B" w:rsidRDefault="007C613B" w:rsidP="00D03104">
      <w:pPr>
        <w:rPr>
          <w:sz w:val="16"/>
        </w:rPr>
      </w:pPr>
      <w:r w:rsidRPr="007C613B">
        <w:rPr>
          <w:b/>
          <w:szCs w:val="32"/>
        </w:rPr>
        <w:t xml:space="preserve">                                       </w:t>
      </w:r>
      <w:r>
        <w:rPr>
          <w:b/>
          <w:szCs w:val="32"/>
        </w:rPr>
        <w:t xml:space="preserve">                                                     </w:t>
      </w:r>
      <w:r w:rsidRPr="007C613B">
        <w:rPr>
          <w:b/>
          <w:szCs w:val="32"/>
        </w:rPr>
        <w:t xml:space="preserve">     Dep</w:t>
      </w:r>
      <w:r w:rsidR="00D22DC1">
        <w:rPr>
          <w:b/>
          <w:szCs w:val="32"/>
        </w:rPr>
        <w:t xml:space="preserve">artamento de Comunicaciones </w:t>
      </w:r>
      <w:bookmarkStart w:id="0" w:name="_GoBack"/>
      <w:bookmarkEnd w:id="0"/>
    </w:p>
    <w:sectPr w:rsidR="007C613B" w:rsidRPr="007C613B" w:rsidSect="007C613B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2F4BE9"/>
    <w:multiLevelType w:val="hybridMultilevel"/>
    <w:tmpl w:val="3B8E1BB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A97E9B"/>
    <w:multiLevelType w:val="hybridMultilevel"/>
    <w:tmpl w:val="BC3A6D7E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822A57"/>
    <w:multiLevelType w:val="hybridMultilevel"/>
    <w:tmpl w:val="ED28D6F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3104"/>
    <w:rsid w:val="0035680C"/>
    <w:rsid w:val="007C613B"/>
    <w:rsid w:val="00A30C46"/>
    <w:rsid w:val="00D03104"/>
    <w:rsid w:val="00D22DC1"/>
    <w:rsid w:val="00DA6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B8A32C5"/>
  <w15:docId w15:val="{93253C85-C79C-46DB-B1B3-91039B3FC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031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lastModifiedBy>Usuario</cp:lastModifiedBy>
  <cp:revision>3</cp:revision>
  <dcterms:created xsi:type="dcterms:W3CDTF">2021-08-21T13:10:00Z</dcterms:created>
  <dcterms:modified xsi:type="dcterms:W3CDTF">2023-06-06T04:53:00Z</dcterms:modified>
</cp:coreProperties>
</file>