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05B" w:rsidRPr="004F596B" w:rsidRDefault="0019759E">
      <w:pPr>
        <w:rPr>
          <w:lang w:val="es-AR"/>
        </w:rPr>
      </w:pPr>
      <w:r>
        <w:rPr>
          <w:lang w:val="es-ES"/>
        </w:rPr>
        <w:t xml:space="preserve">Programa de: </w:t>
      </w:r>
      <w:r w:rsidR="009718C7">
        <w:t>PROYECTO FINAL</w:t>
      </w:r>
    </w:p>
    <w:p w:rsidR="0019759E" w:rsidRDefault="00664398">
      <w:pPr>
        <w:rPr>
          <w:lang w:val="es-ES"/>
        </w:rPr>
      </w:pPr>
      <w:r>
        <w:rPr>
          <w:lang w:val="es-ES"/>
        </w:rPr>
        <w:t>Curso: 7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26242" w:rsidRDefault="009718C7" w:rsidP="0052167C">
      <w:pPr>
        <w:rPr>
          <w:lang w:val="es-AR"/>
        </w:rPr>
      </w:pPr>
      <w:r w:rsidRPr="009718C7">
        <w:rPr>
          <w:lang w:val="es-AR"/>
        </w:rPr>
        <w:t>Resolución de un proyecto de arquitectura de acuerdo a la incumbencia general del Maestro Mayor de Obras, cumpliendo en un todo con los aspectos normativos, legales y profesionales. Contendrá la representación artística y técnica del proyecto, la elaboración de documentación técnica de obra, la resolución estructural y de todas las instalaciones necesarias en relación a su proyecto, cálculo y documentación. Cómputo y presupuesto de los materiales y la mano de obra, el plan de administración y gesti</w:t>
      </w:r>
      <w:bookmarkStart w:id="0" w:name="_GoBack"/>
      <w:bookmarkEnd w:id="0"/>
      <w:r w:rsidRPr="009718C7">
        <w:rPr>
          <w:lang w:val="es-AR"/>
        </w:rPr>
        <w:t>ón. Contratos para los distintos rubros intervinientes de acuerdo con el sistema de administración seleccionado. Trámites pertinentes al comienzo de la obra. Maqueta del proyecto determinado en los soportes adecuados y dibujos en so</w:t>
      </w:r>
      <w:r w:rsidRPr="009718C7">
        <w:rPr>
          <w:lang w:val="es-AR"/>
        </w:rPr>
        <w:t>porte informático de volumetría</w:t>
      </w:r>
      <w:r w:rsidR="0052167C" w:rsidRPr="005304B5">
        <w:rPr>
          <w:lang w:val="es-AR"/>
        </w:rPr>
        <w:t>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F01" w:rsidRDefault="00626F01" w:rsidP="0019759E">
      <w:pPr>
        <w:spacing w:after="0" w:line="240" w:lineRule="auto"/>
      </w:pPr>
      <w:r>
        <w:separator/>
      </w:r>
    </w:p>
  </w:endnote>
  <w:endnote w:type="continuationSeparator" w:id="0">
    <w:p w:rsidR="00626F01" w:rsidRDefault="00626F01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F01" w:rsidRDefault="00626F01" w:rsidP="0019759E">
      <w:pPr>
        <w:spacing w:after="0" w:line="240" w:lineRule="auto"/>
      </w:pPr>
      <w:r>
        <w:separator/>
      </w:r>
    </w:p>
  </w:footnote>
  <w:footnote w:type="continuationSeparator" w:id="0">
    <w:p w:rsidR="00626F01" w:rsidRDefault="00626F01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6170CA"/>
    <w:rsid w:val="00626F01"/>
    <w:rsid w:val="00664398"/>
    <w:rsid w:val="007C7A21"/>
    <w:rsid w:val="008163E1"/>
    <w:rsid w:val="009718C7"/>
    <w:rsid w:val="009A1EF4"/>
    <w:rsid w:val="00AB7459"/>
    <w:rsid w:val="00AF08FE"/>
    <w:rsid w:val="00D26242"/>
    <w:rsid w:val="00E75790"/>
    <w:rsid w:val="00F12866"/>
    <w:rsid w:val="00FB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2023-09-23T13:01:00Z</dcterms:created>
  <dcterms:modified xsi:type="dcterms:W3CDTF">2023-09-23T13:01:00Z</dcterms:modified>
</cp:coreProperties>
</file>