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 w:rsidR="004473D1">
        <w:rPr>
          <w:b/>
          <w:sz w:val="24"/>
          <w:szCs w:val="24"/>
        </w:rPr>
        <w:t>Derecho Del Trabajo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B6435E">
        <w:rPr>
          <w:b/>
          <w:sz w:val="24"/>
          <w:szCs w:val="24"/>
        </w:rPr>
        <w:t xml:space="preserve"> 6to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2A6F8D" w:rsidRDefault="004473D1" w:rsidP="00997EA3">
      <w:r>
        <w:t>Carga Horaria Total: 72</w:t>
      </w:r>
      <w:r w:rsidR="00B6435E">
        <w:t xml:space="preserve"> horas reloj</w:t>
      </w:r>
    </w:p>
    <w:p w:rsidR="00B9734F" w:rsidRDefault="004473D1" w:rsidP="00997EA3">
      <w:r>
        <w:t xml:space="preserve">Derecho y obligaciones laborales: principios del derecho. Estabilidad laboral. Contrato de Trabajo: Concepto. Sueldo mínimo vital y móvil: concepto y objetivo. Remuneración: Concepto. Clases. Interpretación del recibo de haberes. Aportes y Contribuciones. Asignaciones laborales. ART (Aseguradora de Riesgo de Trabajo. Accidentes de trabajo in situ e in </w:t>
      </w:r>
      <w:proofErr w:type="spellStart"/>
      <w:r>
        <w:t>intinere</w:t>
      </w:r>
      <w:proofErr w:type="spellEnd"/>
      <w:r>
        <w:t xml:space="preserve">)- Jubilación – </w:t>
      </w:r>
      <w:proofErr w:type="spellStart"/>
      <w:r>
        <w:t>O.Social</w:t>
      </w:r>
      <w:proofErr w:type="spellEnd"/>
      <w:r>
        <w:t xml:space="preserve"> - Liquidación de cargas sociales. Licencias por enfermedad y por accidentes de trabajo. Jornada de Trabajo. Vacaciones. Sueldo Anual Complementario. Exigibilidad de derechos. Mecanismos y organismos de exigibilidad de derechos laborales. Ética en el desempeño profesional. Trabajo decente. </w:t>
      </w:r>
      <w:proofErr w:type="spellStart"/>
      <w:r>
        <w:t>PyMES</w:t>
      </w:r>
      <w:proofErr w:type="spellEnd"/>
      <w:r>
        <w:t xml:space="preserve">. Empresas recuperadas. Micro emprendimientos. Microeconomía. Relaciones económicas: Análisis económicos. Costos. Mercado de la PYMES. La retribución de los factores productivos. Rentabilidad. Competencia apropiada e inapropiada. La tecnología como mercancía. Ciclo vital de una tecnología. La empresa tecnológica. Gestión administrativa y comercial: </w:t>
      </w:r>
      <w:proofErr w:type="spellStart"/>
      <w:r>
        <w:t>Impuestos.</w:t>
      </w:r>
      <w:r w:rsidR="00B9734F">
        <w:t>Medidas</w:t>
      </w:r>
      <w:proofErr w:type="spellEnd"/>
      <w:r w:rsidR="00B9734F">
        <w:t xml:space="preserve"> de resguardo de almacenamiento. Riesgos, distintos tipos, evaluación de ocurrencia. Seguridad Administrativa. Normas, su necesidad. Implementación y control de normas. Publicidad. Personal, reclutamiento y seguimiento. Contratos. División de responsabilidades. Seguridad Lógica. Concepto. Riesgos de Seguridad y problemas de protección. Recursos a proteger. Metodologías de uso común: identificación y autenticación de usuarios. Redes. LAN, WAN, de teleproceso. Componentes. Metodologías. Nociones de </w:t>
      </w:r>
      <w:proofErr w:type="spellStart"/>
      <w:r w:rsidR="00B9734F">
        <w:t>Criptosistemas</w:t>
      </w:r>
      <w:proofErr w:type="spellEnd"/>
      <w:r w:rsidR="00B9734F">
        <w:t xml:space="preserve">, propiedades. Interfaces físicas y lógicas. Nociones de </w:t>
      </w:r>
      <w:proofErr w:type="spellStart"/>
      <w:r w:rsidR="00B9734F">
        <w:t>Criptosistemas</w:t>
      </w:r>
      <w:proofErr w:type="spellEnd"/>
      <w:r w:rsidR="00B9734F">
        <w:t xml:space="preserve"> en redes. Malware, concepto y generalidades. Los costos de una infección. Evolución del software dañino. Métodos de infección. Código malicioso locales. Medidas preventivas. Qué es un antivirus. Detección y prevención. Metodologías de comparación y heurística. Modelo antivirus. Estrategias de seguridad. Metodología. Análisis de riesgos. Cuantificación de riesgos. Metodologías. Matrices. Bases económicas, políticas y sociales que respaldan la toma de medidas preventivas. Costo/ beneficio.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41792D"/>
    <w:rsid w:val="004473D1"/>
    <w:rsid w:val="004B173F"/>
    <w:rsid w:val="005065FF"/>
    <w:rsid w:val="00585D62"/>
    <w:rsid w:val="005C0ADE"/>
    <w:rsid w:val="005D40DB"/>
    <w:rsid w:val="00633CDF"/>
    <w:rsid w:val="006F1A95"/>
    <w:rsid w:val="00731C35"/>
    <w:rsid w:val="00747401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B04835"/>
    <w:rsid w:val="00B44F36"/>
    <w:rsid w:val="00B6435E"/>
    <w:rsid w:val="00B9734F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0129E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2024-05-21T12:30:00Z</dcterms:created>
  <dcterms:modified xsi:type="dcterms:W3CDTF">2024-05-21T12:30:00Z</dcterms:modified>
</cp:coreProperties>
</file>