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6F8D" w:rsidRDefault="002A6F8D" w:rsidP="00090A19">
      <w:pPr>
        <w:rPr>
          <w:b/>
        </w:rPr>
      </w:pPr>
    </w:p>
    <w:p w:rsidR="002A6F8D" w:rsidRPr="00D11252" w:rsidRDefault="00C368EA" w:rsidP="00997EA3">
      <w:pPr>
        <w:rPr>
          <w:b/>
          <w:sz w:val="28"/>
          <w:szCs w:val="24"/>
          <w:u w:val="single"/>
        </w:rPr>
      </w:pPr>
      <w:r>
        <w:rPr>
          <w:noProof/>
          <w:lang w:eastAsia="es-AR"/>
        </w:rPr>
        <w:drawing>
          <wp:anchor distT="0" distB="0" distL="114300" distR="114300" simplePos="0" relativeHeight="251657728" behindDoc="1" locked="0" layoutInCell="1" allowOverlap="1">
            <wp:simplePos x="0" y="0"/>
            <wp:positionH relativeFrom="column">
              <wp:posOffset>-185420</wp:posOffset>
            </wp:positionH>
            <wp:positionV relativeFrom="paragraph">
              <wp:posOffset>-99060</wp:posOffset>
            </wp:positionV>
            <wp:extent cx="1200150" cy="1790700"/>
            <wp:effectExtent l="19050" t="0" r="0" b="0"/>
            <wp:wrapTight wrapText="bothSides">
              <wp:wrapPolygon edited="0">
                <wp:start x="-343" y="0"/>
                <wp:lineTo x="-343" y="21370"/>
                <wp:lineTo x="21600" y="21370"/>
                <wp:lineTo x="21600" y="0"/>
                <wp:lineTo x="-343"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1200150" cy="1790700"/>
                    </a:xfrm>
                    <a:prstGeom prst="rect">
                      <a:avLst/>
                    </a:prstGeom>
                    <a:noFill/>
                  </pic:spPr>
                </pic:pic>
              </a:graphicData>
            </a:graphic>
          </wp:anchor>
        </w:drawing>
      </w:r>
      <w:r w:rsidR="002A6F8D" w:rsidRPr="00D11252">
        <w:rPr>
          <w:b/>
          <w:sz w:val="28"/>
          <w:szCs w:val="24"/>
          <w:u w:val="single"/>
        </w:rPr>
        <w:t xml:space="preserve">PROGRAMA DE ESTUDIOS   </w:t>
      </w:r>
    </w:p>
    <w:p w:rsidR="002A6F8D" w:rsidRDefault="002A6F8D" w:rsidP="00997EA3">
      <w:pPr>
        <w:rPr>
          <w:b/>
          <w:sz w:val="24"/>
          <w:szCs w:val="24"/>
        </w:rPr>
      </w:pPr>
      <w:r>
        <w:rPr>
          <w:b/>
          <w:sz w:val="24"/>
          <w:szCs w:val="24"/>
        </w:rPr>
        <w:t>ESPAC</w:t>
      </w:r>
      <w:r w:rsidR="007952E4">
        <w:rPr>
          <w:b/>
          <w:sz w:val="24"/>
          <w:szCs w:val="24"/>
        </w:rPr>
        <w:t xml:space="preserve">IO CURRICULAR/TTP: </w:t>
      </w:r>
      <w:r w:rsidR="007463BA">
        <w:t>INSTALACIÓN, MANTENIMIENTO Y REPARACIÓN DE REDES INFORMÁTICAS</w:t>
      </w:r>
      <w:bookmarkStart w:id="0" w:name="_GoBack"/>
      <w:bookmarkEnd w:id="0"/>
    </w:p>
    <w:p w:rsidR="00B6435E" w:rsidRDefault="002A6F8D" w:rsidP="00997EA3">
      <w:pPr>
        <w:rPr>
          <w:b/>
          <w:sz w:val="24"/>
          <w:szCs w:val="24"/>
        </w:rPr>
      </w:pPr>
      <w:r>
        <w:rPr>
          <w:b/>
          <w:sz w:val="24"/>
          <w:szCs w:val="24"/>
        </w:rPr>
        <w:t>MODALIDAD:</w:t>
      </w:r>
      <w:r w:rsidR="00B6435E">
        <w:rPr>
          <w:b/>
          <w:sz w:val="24"/>
          <w:szCs w:val="24"/>
        </w:rPr>
        <w:t xml:space="preserve"> Superior </w:t>
      </w:r>
    </w:p>
    <w:p w:rsidR="002A6F8D" w:rsidRDefault="00731C35" w:rsidP="00997EA3">
      <w:pPr>
        <w:rPr>
          <w:b/>
          <w:sz w:val="24"/>
          <w:szCs w:val="24"/>
        </w:rPr>
      </w:pPr>
      <w:r>
        <w:rPr>
          <w:b/>
          <w:sz w:val="24"/>
          <w:szCs w:val="24"/>
        </w:rPr>
        <w:t>AÑO:</w:t>
      </w:r>
      <w:r w:rsidR="001C2E81">
        <w:rPr>
          <w:b/>
          <w:sz w:val="24"/>
          <w:szCs w:val="24"/>
        </w:rPr>
        <w:t xml:space="preserve"> 7m</w:t>
      </w:r>
      <w:r w:rsidR="00B6435E">
        <w:rPr>
          <w:b/>
          <w:sz w:val="24"/>
          <w:szCs w:val="24"/>
        </w:rPr>
        <w:t>o</w:t>
      </w:r>
    </w:p>
    <w:p w:rsidR="002A6F8D" w:rsidRDefault="002A6F8D" w:rsidP="00997EA3">
      <w:pPr>
        <w:rPr>
          <w:b/>
          <w:sz w:val="24"/>
          <w:szCs w:val="24"/>
        </w:rPr>
      </w:pPr>
    </w:p>
    <w:p w:rsidR="007952E4" w:rsidRDefault="002A6F8D" w:rsidP="00997EA3">
      <w:pPr>
        <w:rPr>
          <w:b/>
          <w:sz w:val="24"/>
          <w:szCs w:val="24"/>
        </w:rPr>
      </w:pPr>
      <w:r>
        <w:rPr>
          <w:b/>
          <w:sz w:val="24"/>
          <w:szCs w:val="24"/>
        </w:rPr>
        <w:t xml:space="preserve">                             </w:t>
      </w:r>
    </w:p>
    <w:p w:rsidR="002A6F8D" w:rsidRDefault="002A6F8D" w:rsidP="00997EA3">
      <w:pPr>
        <w:rPr>
          <w:b/>
          <w:sz w:val="24"/>
          <w:szCs w:val="24"/>
          <w:u w:val="single"/>
        </w:rPr>
      </w:pPr>
      <w:r w:rsidRPr="0041792D">
        <w:rPr>
          <w:b/>
          <w:sz w:val="24"/>
          <w:szCs w:val="24"/>
          <w:u w:val="single"/>
        </w:rPr>
        <w:t>CONTENIDOS</w:t>
      </w:r>
      <w:r w:rsidR="007952E4">
        <w:rPr>
          <w:b/>
          <w:sz w:val="24"/>
          <w:szCs w:val="24"/>
          <w:u w:val="single"/>
        </w:rPr>
        <w:t>:</w:t>
      </w:r>
    </w:p>
    <w:p w:rsidR="002A6F8D" w:rsidRDefault="006E76AC" w:rsidP="00997EA3">
      <w:r>
        <w:t>Carga Horaria Total: 144</w:t>
      </w:r>
      <w:r w:rsidR="00B6435E">
        <w:t xml:space="preserve"> horas reloj</w:t>
      </w:r>
    </w:p>
    <w:p w:rsidR="007463BA" w:rsidRDefault="007463BA" w:rsidP="00E833F1">
      <w:r>
        <w:t xml:space="preserve">El orden de los contenidos propuestos a continuación es sólo una forma de presentación, correspondiendo a la institución su organización </w:t>
      </w:r>
      <w:proofErr w:type="spellStart"/>
      <w:r>
        <w:t>pedagógicodidáctica</w:t>
      </w:r>
      <w:proofErr w:type="spellEnd"/>
      <w:r>
        <w:t xml:space="preserve"> al elaborar el Proyecto Curricular Institucional. Los mismos no se presentan como unidades temáticas para ser desarrolladas por el docente, sino como fundamentos para el logro de las capacidades profesionales mencionadas. Mantenimiento de redes informáticas: concepto, clasificación, documentación del proceso de mantenimiento. Protocolos de mantenimiento estandarizados. Instalación de redes: Cableado estructurado. Horizontal y vertical. Normas Internacionales: EIA/TIA 568B, Cables, Conectores y distancias. </w:t>
      </w:r>
      <w:proofErr w:type="spellStart"/>
      <w:r>
        <w:t>Conectorizado</w:t>
      </w:r>
      <w:proofErr w:type="spellEnd"/>
      <w:r>
        <w:t xml:space="preserve"> de Plug, Jack y </w:t>
      </w:r>
      <w:proofErr w:type="spellStart"/>
      <w:r>
        <w:t>Patcheras</w:t>
      </w:r>
      <w:proofErr w:type="spellEnd"/>
      <w:r>
        <w:t xml:space="preserve">. Cableado Horizontal UTP </w:t>
      </w:r>
      <w:proofErr w:type="spellStart"/>
      <w:r>
        <w:t>Cat</w:t>
      </w:r>
      <w:proofErr w:type="spellEnd"/>
      <w:r>
        <w:t xml:space="preserve"> 5e, 6 y 6a. Diferentes tipos de cables: UTP, STP, FTP, PIMF. Fibra óptica </w:t>
      </w:r>
      <w:proofErr w:type="spellStart"/>
      <w:r>
        <w:t>monomodo</w:t>
      </w:r>
      <w:proofErr w:type="spellEnd"/>
      <w:r>
        <w:t xml:space="preserve"> y </w:t>
      </w:r>
      <w:proofErr w:type="spellStart"/>
      <w:r>
        <w:t>multimodo</w:t>
      </w:r>
      <w:proofErr w:type="spellEnd"/>
      <w:r>
        <w:t xml:space="preserve">. Reflexión. Refracción. Índice refractivo. </w:t>
      </w:r>
      <w:proofErr w:type="spellStart"/>
      <w:r>
        <w:t>Core</w:t>
      </w:r>
      <w:proofErr w:type="spellEnd"/>
      <w:r>
        <w:t>/</w:t>
      </w:r>
      <w:proofErr w:type="spellStart"/>
      <w:r>
        <w:t>Cladding</w:t>
      </w:r>
      <w:proofErr w:type="spellEnd"/>
      <w:r>
        <w:t xml:space="preserve">. Apertura numérica. </w:t>
      </w:r>
      <w:proofErr w:type="spellStart"/>
      <w:r>
        <w:t>Backbone</w:t>
      </w:r>
      <w:proofErr w:type="spellEnd"/>
      <w:r>
        <w:t xml:space="preserve"> Vertical. EIA/TIA 569B. Canalizaciones y espacios. Bandejas </w:t>
      </w:r>
      <w:proofErr w:type="spellStart"/>
      <w:r>
        <w:t>portacables</w:t>
      </w:r>
      <w:proofErr w:type="spellEnd"/>
      <w:r>
        <w:t xml:space="preserve">. Recorridos. Criterios para ductos de datos y energía. Cálculo del tamaño de ductos. EIA/TIA 606A: Administración y rotulación. El estándar EIA/TIA 606A. EIA/TIA 607: Toma de tierra y anclaje. Necesidad de la puesta a tierra. Protección de las personas y del equipamiento. Definición de una resistencia de tierra. Instalación de una toma de tierra. Cálculo de resistencia. Jabalina vertical. EIA/TIA 942: Data Center. Cuarto de Telecomunicaciones. Criterios de diseño. Introducción al Decibel. Definición. Ganancia. Atenuación. Mediciones de cableado. Mapa de cableado. Longitud. Tiempo de propagación. Diferencia de retardo. Atenuación. Pérdida de retorno. </w:t>
      </w:r>
      <w:proofErr w:type="spellStart"/>
      <w:r>
        <w:t>Near</w:t>
      </w:r>
      <w:proofErr w:type="spellEnd"/>
      <w:r>
        <w:t xml:space="preserve"> </w:t>
      </w:r>
      <w:proofErr w:type="spellStart"/>
      <w:r>
        <w:t>End</w:t>
      </w:r>
      <w:proofErr w:type="spellEnd"/>
      <w:r>
        <w:t xml:space="preserve"> </w:t>
      </w:r>
      <w:proofErr w:type="spellStart"/>
      <w:r>
        <w:t>Crosstalk</w:t>
      </w:r>
      <w:proofErr w:type="spellEnd"/>
      <w:r>
        <w:t xml:space="preserve"> (NEXT), </w:t>
      </w:r>
      <w:proofErr w:type="spellStart"/>
      <w:r>
        <w:t>paradiafonía</w:t>
      </w:r>
      <w:proofErr w:type="spellEnd"/>
      <w:r>
        <w:t xml:space="preserve"> en el extremo cercano. FEXT </w:t>
      </w:r>
      <w:proofErr w:type="spellStart"/>
      <w:r>
        <w:t>paradiafonía</w:t>
      </w:r>
      <w:proofErr w:type="spellEnd"/>
      <w:r>
        <w:t xml:space="preserve"> en el extremo lejano. ACR (Atenuación </w:t>
      </w:r>
      <w:proofErr w:type="spellStart"/>
      <w:r>
        <w:t>Crostalk</w:t>
      </w:r>
      <w:proofErr w:type="spellEnd"/>
      <w:r>
        <w:t xml:space="preserve"> Ratio). ELFEXT (</w:t>
      </w:r>
      <w:proofErr w:type="spellStart"/>
      <w:r>
        <w:t>Equal</w:t>
      </w:r>
      <w:proofErr w:type="spellEnd"/>
      <w:r>
        <w:t xml:space="preserve"> </w:t>
      </w:r>
      <w:proofErr w:type="spellStart"/>
      <w:r>
        <w:t>Level</w:t>
      </w:r>
      <w:proofErr w:type="spellEnd"/>
      <w:r>
        <w:t xml:space="preserve"> FEXT). Montaje de equipos: en laboratorio, en campo, pruebas parciales y totales, mediciones, certificaciones según las normas técnicas vigentes. Carga inicial de software: configuración, performance, licencias. Instalación, mantenimiento, configuración, personalización y administración de redes informáticas. Instalación, mantenimiento, configuración, personalización y administración de servidores de: correo, Web, ftp, bases de datos, etc. Integración de Sistemas. Virtualización. Nuevos productos tecnológicos del área. Análisis de costos. Presupuestos. Garantías. </w:t>
      </w:r>
    </w:p>
    <w:p w:rsidR="002A6F8D" w:rsidRDefault="002A6F8D" w:rsidP="00E833F1">
      <w:pPr>
        <w:rPr>
          <w:b/>
          <w:sz w:val="24"/>
          <w:szCs w:val="24"/>
          <w:u w:val="single"/>
        </w:rPr>
      </w:pPr>
      <w:r w:rsidRPr="0041792D">
        <w:rPr>
          <w:b/>
          <w:sz w:val="24"/>
          <w:szCs w:val="24"/>
          <w:u w:val="single"/>
        </w:rPr>
        <w:t>CRITERIOS DE EVALUACIÓN</w:t>
      </w:r>
    </w:p>
    <w:p w:rsidR="007952E4" w:rsidRPr="007952E4" w:rsidRDefault="007952E4" w:rsidP="00997EA3">
      <w:pPr>
        <w:rPr>
          <w:sz w:val="24"/>
          <w:szCs w:val="24"/>
        </w:rPr>
      </w:pPr>
      <w:r>
        <w:rPr>
          <w:sz w:val="24"/>
          <w:szCs w:val="24"/>
        </w:rPr>
        <w:t>Desempeñarse de manera fluida con vocabulario correcto y con precisión</w:t>
      </w:r>
      <w:r w:rsidR="00C368EA">
        <w:rPr>
          <w:sz w:val="24"/>
          <w:szCs w:val="24"/>
        </w:rPr>
        <w:t xml:space="preserve"> en</w:t>
      </w:r>
      <w:r>
        <w:rPr>
          <w:sz w:val="24"/>
          <w:szCs w:val="24"/>
        </w:rPr>
        <w:t xml:space="preserve"> la resolución de diversos problemas, que pueda establecer relación concreta entre las teorías y las aplicaciones que poseen. Resolución de ejercicios</w:t>
      </w:r>
      <w:r w:rsidR="00C368EA">
        <w:rPr>
          <w:sz w:val="24"/>
          <w:szCs w:val="24"/>
        </w:rPr>
        <w:t xml:space="preserve"> y evaluación oral.</w:t>
      </w:r>
    </w:p>
    <w:p w:rsidR="002A6F8D" w:rsidRDefault="002A6F8D" w:rsidP="00997EA3">
      <w:pPr>
        <w:rPr>
          <w:b/>
          <w:sz w:val="24"/>
          <w:szCs w:val="24"/>
          <w:u w:val="single"/>
        </w:rPr>
      </w:pPr>
      <w:r>
        <w:rPr>
          <w:b/>
          <w:sz w:val="24"/>
          <w:szCs w:val="24"/>
          <w:u w:val="single"/>
        </w:rPr>
        <w:t xml:space="preserve">       </w:t>
      </w:r>
    </w:p>
    <w:p w:rsidR="00C368EA" w:rsidRDefault="00C368EA" w:rsidP="00DE3176">
      <w:pPr>
        <w:pStyle w:val="Piedepgina"/>
        <w:tabs>
          <w:tab w:val="clear" w:pos="4252"/>
          <w:tab w:val="clear" w:pos="8504"/>
        </w:tabs>
        <w:jc w:val="both"/>
        <w:rPr>
          <w:rFonts w:ascii="Calibri" w:hAnsi="Calibri"/>
          <w:b/>
          <w:u w:val="single"/>
        </w:rPr>
      </w:pPr>
    </w:p>
    <w:p w:rsidR="002A6F8D" w:rsidRDefault="002A6F8D" w:rsidP="00D11252">
      <w:pPr>
        <w:rPr>
          <w:b/>
        </w:rPr>
      </w:pPr>
    </w:p>
    <w:p w:rsidR="002A6F8D" w:rsidRDefault="002A6F8D" w:rsidP="00D11252">
      <w:pPr>
        <w:rPr>
          <w:b/>
        </w:rPr>
      </w:pPr>
    </w:p>
    <w:p w:rsidR="002A6F8D" w:rsidRDefault="002A6F8D" w:rsidP="00D11252">
      <w:pPr>
        <w:rPr>
          <w:b/>
        </w:rPr>
      </w:pPr>
    </w:p>
    <w:p w:rsidR="002A6F8D" w:rsidRDefault="002A6F8D" w:rsidP="00D11252">
      <w:pPr>
        <w:rPr>
          <w:b/>
        </w:rPr>
      </w:pPr>
    </w:p>
    <w:p w:rsidR="002A6F8D" w:rsidRDefault="002A6F8D" w:rsidP="00997EA3">
      <w:pPr>
        <w:jc w:val="right"/>
        <w:rPr>
          <w:b/>
        </w:rPr>
      </w:pPr>
    </w:p>
    <w:p w:rsidR="002A6F8D" w:rsidRPr="00E64331" w:rsidRDefault="002A6F8D" w:rsidP="00A044E4">
      <w:pPr>
        <w:jc w:val="right"/>
        <w:rPr>
          <w:b/>
        </w:rPr>
      </w:pPr>
    </w:p>
    <w:sectPr w:rsidR="002A6F8D" w:rsidRPr="00E64331" w:rsidSect="00C368EA">
      <w:pgSz w:w="12240" w:h="20160" w:code="5"/>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CB51FF"/>
    <w:multiLevelType w:val="hybridMultilevel"/>
    <w:tmpl w:val="E91C830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A533840"/>
    <w:multiLevelType w:val="hybridMultilevel"/>
    <w:tmpl w:val="630AEB12"/>
    <w:lvl w:ilvl="0" w:tplc="C0E21924">
      <w:start w:val="1"/>
      <w:numFmt w:val="bullet"/>
      <w:lvlText w:val=""/>
      <w:lvlJc w:val="left"/>
      <w:pPr>
        <w:tabs>
          <w:tab w:val="num" w:pos="1080"/>
        </w:tabs>
        <w:ind w:left="108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5AC337BA"/>
    <w:multiLevelType w:val="hybridMultilevel"/>
    <w:tmpl w:val="4AE4799E"/>
    <w:lvl w:ilvl="0" w:tplc="0C0A0001">
      <w:start w:val="1"/>
      <w:numFmt w:val="bullet"/>
      <w:lvlText w:val=""/>
      <w:lvlJc w:val="left"/>
      <w:pPr>
        <w:tabs>
          <w:tab w:val="num" w:pos="774"/>
        </w:tabs>
        <w:ind w:left="774" w:hanging="360"/>
      </w:pPr>
      <w:rPr>
        <w:rFonts w:ascii="Symbol" w:hAnsi="Symbol" w:hint="default"/>
      </w:rPr>
    </w:lvl>
    <w:lvl w:ilvl="1" w:tplc="0C0A0003" w:tentative="1">
      <w:start w:val="1"/>
      <w:numFmt w:val="bullet"/>
      <w:lvlText w:val="o"/>
      <w:lvlJc w:val="left"/>
      <w:pPr>
        <w:tabs>
          <w:tab w:val="num" w:pos="1494"/>
        </w:tabs>
        <w:ind w:left="1494" w:hanging="360"/>
      </w:pPr>
      <w:rPr>
        <w:rFonts w:ascii="Courier New" w:hAnsi="Courier New" w:hint="default"/>
      </w:rPr>
    </w:lvl>
    <w:lvl w:ilvl="2" w:tplc="0C0A0005" w:tentative="1">
      <w:start w:val="1"/>
      <w:numFmt w:val="bullet"/>
      <w:lvlText w:val=""/>
      <w:lvlJc w:val="left"/>
      <w:pPr>
        <w:tabs>
          <w:tab w:val="num" w:pos="2214"/>
        </w:tabs>
        <w:ind w:left="2214" w:hanging="360"/>
      </w:pPr>
      <w:rPr>
        <w:rFonts w:ascii="Wingdings" w:hAnsi="Wingdings" w:hint="default"/>
      </w:rPr>
    </w:lvl>
    <w:lvl w:ilvl="3" w:tplc="0C0A0001" w:tentative="1">
      <w:start w:val="1"/>
      <w:numFmt w:val="bullet"/>
      <w:lvlText w:val=""/>
      <w:lvlJc w:val="left"/>
      <w:pPr>
        <w:tabs>
          <w:tab w:val="num" w:pos="2934"/>
        </w:tabs>
        <w:ind w:left="2934" w:hanging="360"/>
      </w:pPr>
      <w:rPr>
        <w:rFonts w:ascii="Symbol" w:hAnsi="Symbol" w:hint="default"/>
      </w:rPr>
    </w:lvl>
    <w:lvl w:ilvl="4" w:tplc="0C0A0003" w:tentative="1">
      <w:start w:val="1"/>
      <w:numFmt w:val="bullet"/>
      <w:lvlText w:val="o"/>
      <w:lvlJc w:val="left"/>
      <w:pPr>
        <w:tabs>
          <w:tab w:val="num" w:pos="3654"/>
        </w:tabs>
        <w:ind w:left="3654" w:hanging="360"/>
      </w:pPr>
      <w:rPr>
        <w:rFonts w:ascii="Courier New" w:hAnsi="Courier New" w:hint="default"/>
      </w:rPr>
    </w:lvl>
    <w:lvl w:ilvl="5" w:tplc="0C0A0005" w:tentative="1">
      <w:start w:val="1"/>
      <w:numFmt w:val="bullet"/>
      <w:lvlText w:val=""/>
      <w:lvlJc w:val="left"/>
      <w:pPr>
        <w:tabs>
          <w:tab w:val="num" w:pos="4374"/>
        </w:tabs>
        <w:ind w:left="4374" w:hanging="360"/>
      </w:pPr>
      <w:rPr>
        <w:rFonts w:ascii="Wingdings" w:hAnsi="Wingdings" w:hint="default"/>
      </w:rPr>
    </w:lvl>
    <w:lvl w:ilvl="6" w:tplc="0C0A0001" w:tentative="1">
      <w:start w:val="1"/>
      <w:numFmt w:val="bullet"/>
      <w:lvlText w:val=""/>
      <w:lvlJc w:val="left"/>
      <w:pPr>
        <w:tabs>
          <w:tab w:val="num" w:pos="5094"/>
        </w:tabs>
        <w:ind w:left="5094" w:hanging="360"/>
      </w:pPr>
      <w:rPr>
        <w:rFonts w:ascii="Symbol" w:hAnsi="Symbol" w:hint="default"/>
      </w:rPr>
    </w:lvl>
    <w:lvl w:ilvl="7" w:tplc="0C0A0003" w:tentative="1">
      <w:start w:val="1"/>
      <w:numFmt w:val="bullet"/>
      <w:lvlText w:val="o"/>
      <w:lvlJc w:val="left"/>
      <w:pPr>
        <w:tabs>
          <w:tab w:val="num" w:pos="5814"/>
        </w:tabs>
        <w:ind w:left="5814" w:hanging="360"/>
      </w:pPr>
      <w:rPr>
        <w:rFonts w:ascii="Courier New" w:hAnsi="Courier New" w:hint="default"/>
      </w:rPr>
    </w:lvl>
    <w:lvl w:ilvl="8" w:tplc="0C0A0005" w:tentative="1">
      <w:start w:val="1"/>
      <w:numFmt w:val="bullet"/>
      <w:lvlText w:val=""/>
      <w:lvlJc w:val="left"/>
      <w:pPr>
        <w:tabs>
          <w:tab w:val="num" w:pos="6534"/>
        </w:tabs>
        <w:ind w:left="6534"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0DB"/>
    <w:rsid w:val="00090A19"/>
    <w:rsid w:val="000C0CF4"/>
    <w:rsid w:val="00104827"/>
    <w:rsid w:val="00177D6D"/>
    <w:rsid w:val="001C2E81"/>
    <w:rsid w:val="00242C86"/>
    <w:rsid w:val="00282334"/>
    <w:rsid w:val="002A35AB"/>
    <w:rsid w:val="002A6F8D"/>
    <w:rsid w:val="003919BB"/>
    <w:rsid w:val="0041792D"/>
    <w:rsid w:val="004473D1"/>
    <w:rsid w:val="004B173F"/>
    <w:rsid w:val="005065FF"/>
    <w:rsid w:val="00585D62"/>
    <w:rsid w:val="005C0ADE"/>
    <w:rsid w:val="005D40DB"/>
    <w:rsid w:val="00633CDF"/>
    <w:rsid w:val="006E76AC"/>
    <w:rsid w:val="006F1A95"/>
    <w:rsid w:val="00731C35"/>
    <w:rsid w:val="007463BA"/>
    <w:rsid w:val="00747401"/>
    <w:rsid w:val="007952E4"/>
    <w:rsid w:val="007A4075"/>
    <w:rsid w:val="007F2894"/>
    <w:rsid w:val="00805AD1"/>
    <w:rsid w:val="00822476"/>
    <w:rsid w:val="00851F91"/>
    <w:rsid w:val="008542B2"/>
    <w:rsid w:val="00943ADE"/>
    <w:rsid w:val="00997EA3"/>
    <w:rsid w:val="00A044E4"/>
    <w:rsid w:val="00A104D4"/>
    <w:rsid w:val="00A12F21"/>
    <w:rsid w:val="00A21B9A"/>
    <w:rsid w:val="00A874FF"/>
    <w:rsid w:val="00A92CF0"/>
    <w:rsid w:val="00B04835"/>
    <w:rsid w:val="00B44F36"/>
    <w:rsid w:val="00B6435E"/>
    <w:rsid w:val="00B9734F"/>
    <w:rsid w:val="00BA4673"/>
    <w:rsid w:val="00C368EA"/>
    <w:rsid w:val="00C85D98"/>
    <w:rsid w:val="00CA03D7"/>
    <w:rsid w:val="00CB3FC7"/>
    <w:rsid w:val="00CF6AE7"/>
    <w:rsid w:val="00D11252"/>
    <w:rsid w:val="00D148F0"/>
    <w:rsid w:val="00D46174"/>
    <w:rsid w:val="00D97739"/>
    <w:rsid w:val="00DE3176"/>
    <w:rsid w:val="00E028F9"/>
    <w:rsid w:val="00E47D84"/>
    <w:rsid w:val="00E64331"/>
    <w:rsid w:val="00E65E96"/>
    <w:rsid w:val="00E833F1"/>
    <w:rsid w:val="00EA1F83"/>
    <w:rsid w:val="00EA7286"/>
    <w:rsid w:val="00EB20C7"/>
    <w:rsid w:val="00F0129E"/>
    <w:rsid w:val="00F10D39"/>
    <w:rsid w:val="00F945D9"/>
    <w:rsid w:val="00FB0D28"/>
    <w:rsid w:val="00FF5A51"/>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FBCC68C-6BFD-4B48-B0D9-21F610833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40DB"/>
    <w:pPr>
      <w:spacing w:after="200" w:line="276" w:lineRule="auto"/>
    </w:pPr>
    <w:rPr>
      <w:lang w:val="es-AR"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0A19"/>
    <w:pPr>
      <w:tabs>
        <w:tab w:val="center" w:pos="4252"/>
        <w:tab w:val="right" w:pos="8504"/>
      </w:tabs>
      <w:spacing w:after="0" w:line="240" w:lineRule="auto"/>
    </w:pPr>
    <w:rPr>
      <w:rFonts w:ascii="Times New Roman" w:hAnsi="Times New Roman"/>
      <w:sz w:val="24"/>
      <w:szCs w:val="24"/>
      <w:lang w:val="es-ES" w:eastAsia="es-ES"/>
    </w:rPr>
  </w:style>
  <w:style w:type="character" w:customStyle="1" w:styleId="PiedepginaCar">
    <w:name w:val="Pie de página Car"/>
    <w:basedOn w:val="Fuentedeprrafopredeter"/>
    <w:link w:val="Piedepgina"/>
    <w:uiPriority w:val="99"/>
    <w:semiHidden/>
    <w:locked/>
    <w:rsid w:val="00E028F9"/>
    <w:rPr>
      <w:rFonts w:cs="Times New Roman"/>
      <w:lang w:val="es-A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9925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442</Words>
  <Characters>2437</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PROGRAMA DE ESTUDIOS</vt:lpstr>
    </vt:vector>
  </TitlesOfParts>
  <Company>Hewlett-Packard Company</Company>
  <LinksUpToDate>false</LinksUpToDate>
  <CharactersWithSpaces>2874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PROGRAMA DE ESTUDIOS</dc:title>
  <dc:creator>user</dc:creator>
  <cp:lastModifiedBy>pc</cp:lastModifiedBy>
  <cp:revision>2</cp:revision>
  <cp:lastPrinted>2015-06-12T02:44:00Z</cp:lastPrinted>
  <dcterms:created xsi:type="dcterms:W3CDTF">2024-05-21T13:01:00Z</dcterms:created>
  <dcterms:modified xsi:type="dcterms:W3CDTF">2024-05-21T13:01:00Z</dcterms:modified>
</cp:coreProperties>
</file>