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901D90">
        <w:t>LABORATORIO</w:t>
      </w:r>
      <w:proofErr w:type="gramEnd"/>
      <w:r w:rsidR="00901D90">
        <w:t xml:space="preserve"> DE ENSAYOS FÍSICOS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C597D">
        <w:rPr>
          <w:b/>
          <w:sz w:val="24"/>
          <w:szCs w:val="24"/>
        </w:rPr>
        <w:t xml:space="preserve"> 4t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CA3C88" w:rsidP="00997EA3">
      <w:r>
        <w:t>Carga Horaria Total: 144</w:t>
      </w:r>
      <w:r w:rsidR="00EC597D">
        <w:t xml:space="preserve"> horas reloj anual </w:t>
      </w:r>
    </w:p>
    <w:p w:rsidR="00CA0403" w:rsidRDefault="00901D90" w:rsidP="00997EA3">
      <w:r>
        <w:t xml:space="preserve">Magnitudes Revisión sobre cálculos de longitudes, superficies y volúmenes de diferentes cuerpos. Medición y error. Termometría – puntos fijos de un termómetro. Determinación de elevadas temperaturas: </w:t>
      </w:r>
      <w:proofErr w:type="spellStart"/>
      <w:r>
        <w:t>pirometría</w:t>
      </w:r>
      <w:proofErr w:type="spellEnd"/>
      <w:r>
        <w:t xml:space="preserve"> – pirómetro óptico – termopar. Determinación de puntos de fusión – leyes de fusión, preparación y determinación de mezclas frigoríficas; proceso de cristalización de diferentes sustancias; Calorimetría – calorímetros – calor específico – capacidad calorífica – equivalente en agua del calorímetro. Balanzas: Balanzas de precisión. Manejo. Sensibilidad. Diferentes tipos de balanzas. Exactitud y precisión. Determinación de densidades con balanza de </w:t>
      </w:r>
      <w:proofErr w:type="spellStart"/>
      <w:r>
        <w:t>Mohr</w:t>
      </w:r>
      <w:proofErr w:type="spellEnd"/>
      <w:r>
        <w:t xml:space="preserve">. Determinación de densidades de sólidos y líquidos con picnómetros. Determinación de densidades con densímetros. Determinación de tensión superficial de diferentes líquidos por distintos métodos. Determinación de viscosidades con los viscosímetros de </w:t>
      </w:r>
      <w:proofErr w:type="spellStart"/>
      <w:r>
        <w:t>Ostwald</w:t>
      </w:r>
      <w:proofErr w:type="spellEnd"/>
      <w:r>
        <w:t xml:space="preserve"> y Stokes. Verificación de las leyes de reflexión y la refracción. Uso de refractómetros. Medición de presión y caudal. Manómetros y </w:t>
      </w:r>
      <w:proofErr w:type="spellStart"/>
      <w:r>
        <w:t>caudalímetros</w:t>
      </w:r>
      <w:proofErr w:type="spellEnd"/>
      <w:r>
        <w:t xml:space="preserve">. Medición del consumo de líquidos y gases: contadores. Mediciones eléctricas en C.C. y C.A: Medición de los principales parámetros. Técnicas de medición e instrumentos asociados. Determinaciones </w:t>
      </w:r>
      <w:proofErr w:type="spellStart"/>
      <w:r>
        <w:t>coloriméricas</w:t>
      </w:r>
      <w:proofErr w:type="spellEnd"/>
      <w:r>
        <w:t xml:space="preserve"> de diferentes sustancias. </w:t>
      </w:r>
      <w:proofErr w:type="spellStart"/>
      <w:r>
        <w:t>Espectofotometría</w:t>
      </w:r>
      <w:proofErr w:type="spellEnd"/>
      <w:r>
        <w:t xml:space="preserve">. Determinación y medición de resistencia: comprobación de la ley de Ohm. Puente de </w:t>
      </w:r>
      <w:proofErr w:type="spellStart"/>
      <w:r>
        <w:t>Wheatstone</w:t>
      </w:r>
      <w:proofErr w:type="spellEnd"/>
      <w:r>
        <w:t>. Normas de mantenimiento, conservación, seguridad y manipulación del instrumental y herramientas utilizados.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17EA7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2024-05-23T12:31:00Z</dcterms:created>
  <dcterms:modified xsi:type="dcterms:W3CDTF">2024-05-23T12:31:00Z</dcterms:modified>
</cp:coreProperties>
</file>