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0DB" w:rsidRDefault="005D40DB" w:rsidP="005D40DB">
      <w:pPr>
        <w:rPr>
          <w:b/>
          <w:sz w:val="28"/>
          <w:szCs w:val="24"/>
        </w:rPr>
      </w:pPr>
      <w:r>
        <w:rPr>
          <w:b/>
          <w:noProof/>
          <w:sz w:val="28"/>
          <w:szCs w:val="24"/>
          <w:lang w:eastAsia="es-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 xml:space="preserve">PROGRAMA DE ESTUDIOS   </w:t>
      </w:r>
    </w:p>
    <w:p w:rsidR="00C726D8" w:rsidRDefault="00FE516E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ESPACIO CURRICULAR/TTP:     </w:t>
      </w:r>
      <w:r w:rsidR="0058170B">
        <w:rPr>
          <w:b/>
          <w:sz w:val="24"/>
          <w:szCs w:val="24"/>
        </w:rPr>
        <w:t xml:space="preserve"> </w:t>
      </w:r>
      <w:r w:rsidR="00C726D8" w:rsidRPr="0058170B">
        <w:rPr>
          <w:sz w:val="24"/>
          <w:szCs w:val="24"/>
        </w:rPr>
        <w:t>Arte 6°Año</w:t>
      </w:r>
    </w:p>
    <w:p w:rsidR="005D40DB" w:rsidRPr="001B520D" w:rsidRDefault="005D40DB" w:rsidP="005D40DB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58170B">
        <w:rPr>
          <w:b/>
          <w:sz w:val="24"/>
          <w:szCs w:val="24"/>
        </w:rPr>
        <w:t xml:space="preserve">   </w:t>
      </w:r>
      <w:r w:rsidR="0078753B">
        <w:rPr>
          <w:b/>
          <w:sz w:val="24"/>
          <w:szCs w:val="24"/>
        </w:rPr>
        <w:t xml:space="preserve"> </w:t>
      </w:r>
      <w:r w:rsidR="001B520D">
        <w:rPr>
          <w:sz w:val="24"/>
          <w:szCs w:val="24"/>
        </w:rPr>
        <w:t>Todas</w:t>
      </w:r>
    </w:p>
    <w:p w:rsidR="005D40DB" w:rsidRDefault="001B520D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</w:t>
      </w:r>
      <w:proofErr w:type="gramStart"/>
      <w:r>
        <w:rPr>
          <w:b/>
          <w:sz w:val="24"/>
          <w:szCs w:val="24"/>
        </w:rPr>
        <w:t>:2017</w:t>
      </w:r>
      <w:proofErr w:type="gramEnd"/>
    </w:p>
    <w:p w:rsidR="005D40DB" w:rsidRDefault="005D40DB" w:rsidP="005D40DB">
      <w:pPr>
        <w:rPr>
          <w:b/>
          <w:sz w:val="24"/>
          <w:szCs w:val="24"/>
        </w:rPr>
      </w:pPr>
    </w:p>
    <w:p w:rsidR="005D40DB" w:rsidRDefault="005D40DB" w:rsidP="005D40DB">
      <w:pPr>
        <w:rPr>
          <w:b/>
          <w:sz w:val="24"/>
          <w:szCs w:val="24"/>
        </w:rPr>
      </w:pPr>
    </w:p>
    <w:p w:rsidR="005D40DB" w:rsidRDefault="005D40DB" w:rsidP="005D40DB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</w:p>
    <w:p w:rsidR="005D40DB" w:rsidRDefault="008E6D16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 w:rsidRPr="008E6D16">
        <w:rPr>
          <w:sz w:val="24"/>
          <w:szCs w:val="24"/>
        </w:rPr>
        <w:t xml:space="preserve">La </w:t>
      </w:r>
      <w:r>
        <w:rPr>
          <w:sz w:val="24"/>
          <w:szCs w:val="24"/>
        </w:rPr>
        <w:t>imagen visual y su perspectiva histórica.</w:t>
      </w:r>
    </w:p>
    <w:p w:rsidR="004F6925" w:rsidRDefault="004F6925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Cultura y capacidad simbólica.</w:t>
      </w:r>
    </w:p>
    <w:p w:rsidR="004F6925" w:rsidRDefault="004F6925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Paradigmas. Canon de belleza.</w:t>
      </w:r>
    </w:p>
    <w:p w:rsidR="004F6925" w:rsidRDefault="004F6925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El arte a través del tiempo.</w:t>
      </w:r>
    </w:p>
    <w:p w:rsidR="004F6925" w:rsidRPr="004F6925" w:rsidRDefault="004F6925" w:rsidP="004F6925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Historia de la imagen Occidental.</w:t>
      </w:r>
    </w:p>
    <w:p w:rsidR="008E6D16" w:rsidRDefault="00953CB8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El espacio bidimensional.</w:t>
      </w:r>
    </w:p>
    <w:p w:rsidR="00953CB8" w:rsidRDefault="00953CB8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Equilibrio axial</w:t>
      </w:r>
      <w:r w:rsidR="00C92CAC">
        <w:rPr>
          <w:sz w:val="24"/>
          <w:szCs w:val="24"/>
        </w:rPr>
        <w:t xml:space="preserve"> áureo, radial, asimétrico, dinámico, apro</w:t>
      </w:r>
      <w:r>
        <w:rPr>
          <w:sz w:val="24"/>
          <w:szCs w:val="24"/>
        </w:rPr>
        <w:t>ximado.</w:t>
      </w:r>
    </w:p>
    <w:p w:rsidR="00953CB8" w:rsidRDefault="00953CB8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Espacio tridimensio</w:t>
      </w:r>
      <w:r w:rsidR="00C92CAC">
        <w:rPr>
          <w:sz w:val="24"/>
          <w:szCs w:val="24"/>
        </w:rPr>
        <w:t>n</w:t>
      </w:r>
      <w:r>
        <w:rPr>
          <w:sz w:val="24"/>
          <w:szCs w:val="24"/>
        </w:rPr>
        <w:t>al.</w:t>
      </w:r>
    </w:p>
    <w:p w:rsidR="00953CB8" w:rsidRDefault="00953CB8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Perspectiva jerárquica, lineal, renacentista.</w:t>
      </w:r>
    </w:p>
    <w:p w:rsidR="00953CB8" w:rsidRDefault="00953CB8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Superposición y transparencia.</w:t>
      </w:r>
    </w:p>
    <w:p w:rsidR="00953CB8" w:rsidRDefault="00C92CAC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Teorí</w:t>
      </w:r>
      <w:r w:rsidR="00A52422">
        <w:rPr>
          <w:sz w:val="24"/>
          <w:szCs w:val="24"/>
        </w:rPr>
        <w:t>a de la percepción.</w:t>
      </w:r>
    </w:p>
    <w:p w:rsidR="00A52422" w:rsidRDefault="00A52422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Teoría de la Gestalt.</w:t>
      </w:r>
    </w:p>
    <w:p w:rsidR="00A52422" w:rsidRDefault="00BA709C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Teoría de </w:t>
      </w:r>
      <w:proofErr w:type="gramStart"/>
      <w:r>
        <w:rPr>
          <w:sz w:val="24"/>
          <w:szCs w:val="24"/>
        </w:rPr>
        <w:t>Vygotsky ,</w:t>
      </w:r>
      <w:proofErr w:type="gramEnd"/>
      <w:r>
        <w:rPr>
          <w:sz w:val="24"/>
          <w:szCs w:val="24"/>
        </w:rPr>
        <w:t xml:space="preserve"> la percepción del medio ambiente.</w:t>
      </w:r>
    </w:p>
    <w:p w:rsidR="00BA709C" w:rsidRDefault="00BA709C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Análisis del color en su perspectiva histórica.</w:t>
      </w:r>
    </w:p>
    <w:p w:rsidR="00BA709C" w:rsidRDefault="00BA709C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Vanguardias estéticas del siglo XX.</w:t>
      </w:r>
    </w:p>
    <w:p w:rsidR="00BA709C" w:rsidRPr="008E6D16" w:rsidRDefault="00BA709C" w:rsidP="008E6D16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Teoría del color Newton.</w:t>
      </w:r>
    </w:p>
    <w:p w:rsidR="0035332A" w:rsidRPr="0041792D" w:rsidRDefault="0035332A" w:rsidP="005D40DB">
      <w:pPr>
        <w:rPr>
          <w:b/>
          <w:sz w:val="24"/>
          <w:szCs w:val="24"/>
          <w:u w:val="single"/>
        </w:rPr>
      </w:pPr>
    </w:p>
    <w:p w:rsidR="005D40DB" w:rsidRDefault="005D40DB" w:rsidP="005D40DB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A935BF" w:rsidRDefault="00C336B5" w:rsidP="00A935BF">
      <w:pPr>
        <w:rPr>
          <w:sz w:val="24"/>
          <w:szCs w:val="24"/>
        </w:rPr>
      </w:pPr>
      <w:r>
        <w:rPr>
          <w:sz w:val="24"/>
          <w:szCs w:val="24"/>
        </w:rPr>
        <w:t>Estos criterios estarán vinculados respecto a la reciprocidad de las propuestas didácticas diarias, en relación a los procesos individuales para cada alumno/a. Estos aspectos involucran</w:t>
      </w:r>
      <w:r w:rsidR="008D4354">
        <w:rPr>
          <w:sz w:val="24"/>
          <w:szCs w:val="24"/>
        </w:rPr>
        <w:t>: el cambio conceptual producido desde los conocimientos previos hasta los nuevos logros, el grado de elaboración y organización de las producciones plásticas, la contextualización de los saberes previos y el manejo de la terminología específica de la disciplina.</w:t>
      </w:r>
    </w:p>
    <w:p w:rsidR="00A935BF" w:rsidRDefault="00A935BF" w:rsidP="00A935BF">
      <w:pPr>
        <w:rPr>
          <w:sz w:val="24"/>
          <w:szCs w:val="24"/>
          <w:lang w:eastAsia="es-ES_tradnl"/>
        </w:rPr>
      </w:pPr>
      <w:r w:rsidRPr="00A935BF">
        <w:rPr>
          <w:sz w:val="24"/>
          <w:szCs w:val="24"/>
          <w:lang w:eastAsia="es-ES_tradnl"/>
        </w:rPr>
        <w:lastRenderedPageBreak/>
        <w:t>Disposición para leer e investigar textos que permitan abordar las problemáticas correspondientes a cada tema como así  también disposición para el trabajo en equipo y participación en las actividades propuestas.</w:t>
      </w:r>
    </w:p>
    <w:p w:rsidR="00A935BF" w:rsidRPr="00A935BF" w:rsidRDefault="00A935BF" w:rsidP="00A935BF">
      <w:pPr>
        <w:jc w:val="both"/>
        <w:rPr>
          <w:sz w:val="24"/>
          <w:szCs w:val="24"/>
          <w:lang w:eastAsia="es-ES_tradnl"/>
        </w:rPr>
      </w:pPr>
      <w:r w:rsidRPr="00A935BF">
        <w:rPr>
          <w:sz w:val="24"/>
          <w:szCs w:val="24"/>
          <w:lang w:eastAsia="es-ES_tradnl"/>
        </w:rPr>
        <w:t>Argumentación a partir del análisis de sus producciones y la de sus pares y otras imágenes de la historia del arte, del entorno cotidiano, la gráfica o el diseño.</w:t>
      </w:r>
    </w:p>
    <w:p w:rsidR="005D40DB" w:rsidRDefault="005D40DB" w:rsidP="005D40DB">
      <w:pPr>
        <w:rPr>
          <w:b/>
          <w:sz w:val="24"/>
          <w:szCs w:val="24"/>
        </w:rPr>
      </w:pPr>
    </w:p>
    <w:p w:rsidR="005D40DB" w:rsidRDefault="005D40DB" w:rsidP="005D40DB">
      <w:pPr>
        <w:rPr>
          <w:b/>
          <w:sz w:val="24"/>
          <w:szCs w:val="24"/>
          <w:u w:val="single"/>
        </w:rPr>
      </w:pPr>
      <w:r w:rsidRPr="00747401">
        <w:rPr>
          <w:b/>
          <w:sz w:val="24"/>
          <w:szCs w:val="24"/>
          <w:u w:val="single"/>
        </w:rPr>
        <w:t>Bibliografía y Recursos</w:t>
      </w:r>
    </w:p>
    <w:p w:rsidR="0035332A" w:rsidRDefault="005C78B7" w:rsidP="0035332A">
      <w:pPr>
        <w:pStyle w:val="Prrafodelista"/>
        <w:numPr>
          <w:ilvl w:val="0"/>
          <w:numId w:val="3"/>
        </w:numPr>
        <w:rPr>
          <w:sz w:val="24"/>
          <w:szCs w:val="24"/>
        </w:rPr>
      </w:pPr>
      <w:r w:rsidRPr="005C78B7">
        <w:rPr>
          <w:i/>
          <w:sz w:val="24"/>
          <w:szCs w:val="24"/>
        </w:rPr>
        <w:t>“</w:t>
      </w:r>
      <w:r w:rsidR="00D45D64">
        <w:rPr>
          <w:i/>
          <w:sz w:val="24"/>
          <w:szCs w:val="24"/>
        </w:rPr>
        <w:t xml:space="preserve">Culturas y estéticas contemporáneas” </w:t>
      </w:r>
      <w:r w:rsidR="00D45D64" w:rsidRPr="00D45D64">
        <w:rPr>
          <w:sz w:val="24"/>
          <w:szCs w:val="24"/>
        </w:rPr>
        <w:t>Editorial Maipue</w:t>
      </w:r>
    </w:p>
    <w:p w:rsidR="005C78B7" w:rsidRDefault="005C78B7" w:rsidP="0035332A">
      <w:pPr>
        <w:pStyle w:val="Prrafodelista"/>
        <w:numPr>
          <w:ilvl w:val="0"/>
          <w:numId w:val="3"/>
        </w:numPr>
        <w:rPr>
          <w:sz w:val="24"/>
          <w:szCs w:val="24"/>
        </w:rPr>
      </w:pPr>
      <w:r w:rsidRPr="005C78B7">
        <w:rPr>
          <w:i/>
          <w:sz w:val="24"/>
          <w:szCs w:val="24"/>
        </w:rPr>
        <w:t>“</w:t>
      </w:r>
      <w:r w:rsidR="00D45D64">
        <w:rPr>
          <w:i/>
          <w:sz w:val="24"/>
          <w:szCs w:val="24"/>
        </w:rPr>
        <w:t>Léxico técnico de las arte plásticas</w:t>
      </w:r>
      <w:r w:rsidRPr="005C78B7">
        <w:rPr>
          <w:i/>
          <w:sz w:val="24"/>
          <w:szCs w:val="24"/>
        </w:rPr>
        <w:t>”</w:t>
      </w:r>
      <w:r w:rsidR="00D45D64">
        <w:rPr>
          <w:sz w:val="24"/>
          <w:szCs w:val="24"/>
        </w:rPr>
        <w:t xml:space="preserve"> </w:t>
      </w:r>
      <w:r w:rsidR="000604F1">
        <w:rPr>
          <w:sz w:val="24"/>
          <w:szCs w:val="24"/>
        </w:rPr>
        <w:t>Irene Crespi; Jorge Ferrario.</w:t>
      </w:r>
    </w:p>
    <w:p w:rsidR="003A2BE0" w:rsidRDefault="005C78B7" w:rsidP="0035332A">
      <w:pPr>
        <w:pStyle w:val="Prrafodelista"/>
        <w:numPr>
          <w:ilvl w:val="0"/>
          <w:numId w:val="3"/>
        </w:numPr>
        <w:rPr>
          <w:sz w:val="24"/>
          <w:szCs w:val="24"/>
        </w:rPr>
      </w:pPr>
      <w:r>
        <w:rPr>
          <w:i/>
          <w:sz w:val="24"/>
          <w:szCs w:val="24"/>
        </w:rPr>
        <w:t>“</w:t>
      </w:r>
      <w:r w:rsidR="00FF2E9A">
        <w:rPr>
          <w:i/>
          <w:sz w:val="24"/>
          <w:szCs w:val="24"/>
        </w:rPr>
        <w:t>Sobre el concepto de percepción</w:t>
      </w:r>
      <w:r>
        <w:rPr>
          <w:i/>
          <w:sz w:val="24"/>
          <w:szCs w:val="24"/>
        </w:rPr>
        <w:t>”</w:t>
      </w:r>
      <w:r w:rsidR="00FF2E9A">
        <w:rPr>
          <w:sz w:val="24"/>
          <w:szCs w:val="24"/>
        </w:rPr>
        <w:t xml:space="preserve">  Luz María Melgarejo</w:t>
      </w:r>
      <w:r w:rsidR="003A2BE0">
        <w:rPr>
          <w:sz w:val="24"/>
          <w:szCs w:val="24"/>
        </w:rPr>
        <w:t>.</w:t>
      </w:r>
    </w:p>
    <w:p w:rsidR="005C78B7" w:rsidRPr="003A2BE0" w:rsidRDefault="003A2BE0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r w:rsidRPr="003A2BE0">
        <w:rPr>
          <w:i/>
          <w:sz w:val="24"/>
          <w:szCs w:val="24"/>
        </w:rPr>
        <w:t>“Los colores: Símbolos rituales”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Hernan C.</w:t>
      </w:r>
      <w:r w:rsidRPr="003A2BE0">
        <w:rPr>
          <w:sz w:val="24"/>
          <w:szCs w:val="24"/>
        </w:rPr>
        <w:t xml:space="preserve"> Romano, Claudia G. Revolllo</w:t>
      </w:r>
      <w:r>
        <w:rPr>
          <w:sz w:val="24"/>
          <w:szCs w:val="24"/>
        </w:rPr>
        <w:t>.</w:t>
      </w:r>
    </w:p>
    <w:p w:rsidR="003A2BE0" w:rsidRDefault="003A2BE0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“Apocalypto” </w:t>
      </w:r>
      <w:r w:rsidRPr="003A2BE0">
        <w:rPr>
          <w:sz w:val="24"/>
          <w:szCs w:val="24"/>
        </w:rPr>
        <w:t>Película basada en la cultura Azteca director Mel Gibson</w:t>
      </w:r>
    </w:p>
    <w:p w:rsidR="003A2BE0" w:rsidRPr="000A3C62" w:rsidRDefault="003A2BE0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“La zona Gris” </w:t>
      </w:r>
      <w:r w:rsidRPr="00DB5C6C">
        <w:rPr>
          <w:sz w:val="24"/>
          <w:szCs w:val="24"/>
        </w:rPr>
        <w:t xml:space="preserve">Película basada en la segunda Guerra Mundial, director </w:t>
      </w:r>
      <w:r w:rsidR="00DB5C6C" w:rsidRPr="00DB5C6C">
        <w:rPr>
          <w:sz w:val="24"/>
          <w:szCs w:val="24"/>
        </w:rPr>
        <w:t>Tim Blake Nelson</w:t>
      </w:r>
      <w:r w:rsidR="000A3C62">
        <w:rPr>
          <w:sz w:val="24"/>
          <w:szCs w:val="24"/>
        </w:rPr>
        <w:t>.</w:t>
      </w:r>
    </w:p>
    <w:p w:rsidR="000A3C62" w:rsidRPr="000A3C62" w:rsidRDefault="000A3C62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“La historia de la imagen o una imagen para la historia” </w:t>
      </w:r>
      <w:r w:rsidRPr="000A3C62">
        <w:rPr>
          <w:sz w:val="24"/>
          <w:szCs w:val="24"/>
        </w:rPr>
        <w:t>Isis Saavedra Luna</w:t>
      </w:r>
      <w:r>
        <w:rPr>
          <w:sz w:val="24"/>
          <w:szCs w:val="24"/>
        </w:rPr>
        <w:t>.</w:t>
      </w:r>
    </w:p>
    <w:p w:rsidR="000A3C62" w:rsidRPr="000620C8" w:rsidRDefault="0096328C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“Los estereotipos en el arte: U problema de la </w:t>
      </w:r>
      <w:r w:rsidR="0063796E">
        <w:rPr>
          <w:i/>
          <w:sz w:val="24"/>
          <w:szCs w:val="24"/>
        </w:rPr>
        <w:t>educación</w:t>
      </w:r>
      <w:r>
        <w:rPr>
          <w:i/>
          <w:sz w:val="24"/>
          <w:szCs w:val="24"/>
        </w:rPr>
        <w:t xml:space="preserve"> </w:t>
      </w:r>
      <w:r w:rsidR="0063796E">
        <w:rPr>
          <w:i/>
          <w:sz w:val="24"/>
          <w:szCs w:val="24"/>
        </w:rPr>
        <w:t>artística. Los</w:t>
      </w:r>
      <w:r>
        <w:rPr>
          <w:i/>
          <w:sz w:val="24"/>
          <w:szCs w:val="24"/>
        </w:rPr>
        <w:t xml:space="preserve"> artistas son de Piscis” </w:t>
      </w:r>
      <w:r w:rsidR="00D21040" w:rsidRPr="000604F1">
        <w:rPr>
          <w:sz w:val="24"/>
          <w:szCs w:val="24"/>
        </w:rPr>
        <w:t>Ayala J. Veloso; Bahntje Myrian; Garcia B. Liliana; Belinche Daniel; Boal Augusto; Huberman George</w:t>
      </w:r>
      <w:r w:rsidR="000604F1" w:rsidRPr="000604F1">
        <w:rPr>
          <w:sz w:val="24"/>
          <w:szCs w:val="24"/>
        </w:rPr>
        <w:t>.</w:t>
      </w:r>
    </w:p>
    <w:p w:rsidR="000620C8" w:rsidRDefault="001B520D" w:rsidP="0035332A">
      <w:pPr>
        <w:pStyle w:val="Prrafodelista"/>
        <w:numPr>
          <w:ilvl w:val="0"/>
          <w:numId w:val="3"/>
        </w:numPr>
        <w:rPr>
          <w:i/>
          <w:sz w:val="24"/>
          <w:szCs w:val="24"/>
        </w:rPr>
      </w:pPr>
      <w:hyperlink r:id="rId7" w:history="1">
        <w:r w:rsidR="000620C8" w:rsidRPr="001131AA">
          <w:rPr>
            <w:rStyle w:val="Hipervnculo"/>
            <w:i/>
            <w:sz w:val="24"/>
            <w:szCs w:val="24"/>
          </w:rPr>
          <w:t>https://sites.google.com/site/portaldetrabajos/arte-produccion-y-analisis-de-la-imagen</w:t>
        </w:r>
      </w:hyperlink>
    </w:p>
    <w:p w:rsidR="00A21B9A" w:rsidRDefault="00A21B9A"/>
    <w:p w:rsidR="001B520D" w:rsidRPr="00891B0B" w:rsidRDefault="001B520D" w:rsidP="001B520D">
      <w:pPr>
        <w:jc w:val="right"/>
        <w:rPr>
          <w:rFonts w:ascii="Goudy Old Style" w:hAnsi="Goudy Old Style" w:cs="Angsana New"/>
          <w:i/>
        </w:rPr>
      </w:pPr>
      <w:r>
        <w:rPr>
          <w:b/>
        </w:rPr>
        <w:t>Departamento de Comunicaciones</w:t>
      </w:r>
      <w:bookmarkStart w:id="0" w:name="_GoBack"/>
      <w:bookmarkEnd w:id="0"/>
      <w:r w:rsidR="005C78B7">
        <w:rPr>
          <w:b/>
        </w:rPr>
        <w:t xml:space="preserve">                                                                                                                               </w:t>
      </w:r>
    </w:p>
    <w:p w:rsidR="005C78B7" w:rsidRPr="00891B0B" w:rsidRDefault="005C78B7" w:rsidP="00891B0B">
      <w:pPr>
        <w:jc w:val="right"/>
        <w:rPr>
          <w:rFonts w:ascii="Goudy Old Style" w:hAnsi="Goudy Old Style" w:cs="Angsana New"/>
          <w:i/>
        </w:rPr>
      </w:pPr>
    </w:p>
    <w:sectPr w:rsidR="005C78B7" w:rsidRPr="00891B0B" w:rsidSect="00DC3B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udy Old Style">
    <w:altName w:val="Bell MT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71023"/>
    <w:multiLevelType w:val="hybridMultilevel"/>
    <w:tmpl w:val="67CEB82E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004ED"/>
    <w:multiLevelType w:val="hybridMultilevel"/>
    <w:tmpl w:val="7812CA28"/>
    <w:lvl w:ilvl="0" w:tplc="2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76B13"/>
    <w:multiLevelType w:val="hybridMultilevel"/>
    <w:tmpl w:val="10A26432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B656AC"/>
    <w:multiLevelType w:val="hybridMultilevel"/>
    <w:tmpl w:val="A5D21DA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0DB"/>
    <w:rsid w:val="000604F1"/>
    <w:rsid w:val="000620C8"/>
    <w:rsid w:val="000A3C62"/>
    <w:rsid w:val="000F7F62"/>
    <w:rsid w:val="001B520D"/>
    <w:rsid w:val="0035332A"/>
    <w:rsid w:val="00357749"/>
    <w:rsid w:val="003A2BE0"/>
    <w:rsid w:val="003C55DF"/>
    <w:rsid w:val="004F6925"/>
    <w:rsid w:val="0058170B"/>
    <w:rsid w:val="005C78B7"/>
    <w:rsid w:val="005D40DB"/>
    <w:rsid w:val="0063796E"/>
    <w:rsid w:val="007614A5"/>
    <w:rsid w:val="0078624C"/>
    <w:rsid w:val="0078753B"/>
    <w:rsid w:val="007A361F"/>
    <w:rsid w:val="00891B0B"/>
    <w:rsid w:val="008D4354"/>
    <w:rsid w:val="008E6D16"/>
    <w:rsid w:val="00953CB8"/>
    <w:rsid w:val="0096328C"/>
    <w:rsid w:val="00A21B9A"/>
    <w:rsid w:val="00A247A8"/>
    <w:rsid w:val="00A52422"/>
    <w:rsid w:val="00A935BF"/>
    <w:rsid w:val="00BA709C"/>
    <w:rsid w:val="00C152E2"/>
    <w:rsid w:val="00C336B5"/>
    <w:rsid w:val="00C726D8"/>
    <w:rsid w:val="00C92CAC"/>
    <w:rsid w:val="00CB7BC1"/>
    <w:rsid w:val="00D21040"/>
    <w:rsid w:val="00D45D64"/>
    <w:rsid w:val="00D82B7D"/>
    <w:rsid w:val="00DB5C6C"/>
    <w:rsid w:val="00DC3BB6"/>
    <w:rsid w:val="00E36934"/>
    <w:rsid w:val="00E64331"/>
    <w:rsid w:val="00F9214E"/>
    <w:rsid w:val="00FE516E"/>
    <w:rsid w:val="00FF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5774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C78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5774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C78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ites.google.com/site/portaldetrabajos/arte-produccion-y-analisis-de-la-imag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2015-03-26T22:55:00Z</cp:lastPrinted>
  <dcterms:created xsi:type="dcterms:W3CDTF">2017-03-04T05:57:00Z</dcterms:created>
  <dcterms:modified xsi:type="dcterms:W3CDTF">2017-03-04T05:57:00Z</dcterms:modified>
</cp:coreProperties>
</file>