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85727</wp:posOffset>
            </wp:positionH>
            <wp:positionV relativeFrom="paragraph">
              <wp:posOffset>0</wp:posOffset>
            </wp:positionV>
            <wp:extent cx="881063" cy="1314601"/>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81063" cy="1314601"/>
                    </a:xfrm>
                    <a:prstGeom prst="rect"/>
                    <a:ln/>
                  </pic:spPr>
                </pic:pic>
              </a:graphicData>
            </a:graphic>
          </wp:anchor>
        </w:drawing>
      </w:r>
    </w:p>
    <w:p w:rsidR="00000000" w:rsidDel="00000000" w:rsidP="00000000" w:rsidRDefault="00000000" w:rsidRPr="00000000" w14:paraId="00000002">
      <w:pPr>
        <w:spacing w:after="200" w:line="276"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PROGRAMA DE ESTUDIOS   (PREVIOS Y REGULARES) </w:t>
      </w:r>
    </w:p>
    <w:p w:rsidR="00000000" w:rsidDel="00000000" w:rsidP="00000000" w:rsidRDefault="00000000" w:rsidRPr="00000000" w14:paraId="00000003">
      <w:pPr>
        <w:spacing w:after="20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r w:rsidDel="00000000" w:rsidR="00000000" w:rsidRPr="00000000">
        <w:rPr>
          <w:rFonts w:ascii="Calibri" w:cs="Calibri" w:eastAsia="Calibri" w:hAnsi="Calibri"/>
          <w:b w:val="1"/>
          <w:sz w:val="28"/>
          <w:szCs w:val="28"/>
          <w:u w:val="single"/>
          <w:rtl w:val="0"/>
        </w:rPr>
        <w:tab/>
        <w:t xml:space="preserve">AÑO</w:t>
      </w:r>
      <w:r w:rsidDel="00000000" w:rsidR="00000000" w:rsidRPr="00000000">
        <w:rPr>
          <w:rFonts w:ascii="Calibri" w:cs="Calibri" w:eastAsia="Calibri" w:hAnsi="Calibri"/>
          <w:b w:val="1"/>
          <w:sz w:val="28"/>
          <w:szCs w:val="28"/>
          <w:rtl w:val="0"/>
        </w:rPr>
        <w:t xml:space="preserve">: 2020</w:t>
      </w:r>
    </w:p>
    <w:p w:rsidR="00000000" w:rsidDel="00000000" w:rsidP="00000000" w:rsidRDefault="00000000" w:rsidRPr="00000000" w14:paraId="00000004">
      <w:pPr>
        <w:spacing w:after="200" w:line="276" w:lineRule="auto"/>
        <w:rPr>
          <w:rFonts w:ascii="Calibri" w:cs="Calibri" w:eastAsia="Calibri" w:hAnsi="Calibri"/>
          <w:b w:val="1"/>
          <w:sz w:val="28"/>
          <w:szCs w:val="28"/>
        </w:rPr>
      </w:pPr>
      <w:r w:rsidDel="00000000" w:rsidR="00000000" w:rsidRPr="00000000">
        <w:rPr>
          <w:rFonts w:ascii="Calibri" w:cs="Calibri" w:eastAsia="Calibri" w:hAnsi="Calibri"/>
          <w:b w:val="1"/>
          <w:sz w:val="24"/>
          <w:szCs w:val="24"/>
          <w:u w:val="single"/>
          <w:rtl w:val="0"/>
        </w:rPr>
        <w:t xml:space="preserve">ESPACIO CURRICULAR</w:t>
      </w:r>
      <w:r w:rsidDel="00000000" w:rsidR="00000000" w:rsidRPr="00000000">
        <w:rPr>
          <w:rFonts w:ascii="Calibri" w:cs="Calibri" w:eastAsia="Calibri" w:hAnsi="Calibri"/>
          <w:b w:val="1"/>
          <w:sz w:val="24"/>
          <w:szCs w:val="24"/>
          <w:rtl w:val="0"/>
        </w:rPr>
        <w:t xml:space="preserve">:   Biología 2do año                                                                                                  </w:t>
      </w:r>
      <w:r w:rsidDel="00000000" w:rsidR="00000000" w:rsidRPr="00000000">
        <w:rPr>
          <w:rtl w:val="0"/>
        </w:rPr>
      </w:r>
    </w:p>
    <w:p w:rsidR="00000000" w:rsidDel="00000000" w:rsidP="00000000" w:rsidRDefault="00000000" w:rsidRPr="00000000" w14:paraId="00000005">
      <w:pPr>
        <w:spacing w:after="200"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6">
      <w:pPr>
        <w:spacing w:after="200"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7">
      <w:pPr>
        <w:spacing w:after="200" w:line="276" w:lineRule="auto"/>
        <w:rPr>
          <w:rFonts w:ascii="Calibri" w:cs="Calibri" w:eastAsia="Calibri" w:hAnsi="Calibri"/>
          <w:b w:val="1"/>
          <w:sz w:val="32"/>
          <w:szCs w:val="32"/>
          <w:u w:val="single"/>
        </w:rPr>
      </w:pP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b w:val="1"/>
          <w:sz w:val="32"/>
          <w:szCs w:val="32"/>
          <w:rtl w:val="0"/>
        </w:rPr>
        <w:t xml:space="preserve">     </w:t>
      </w:r>
      <w:r w:rsidDel="00000000" w:rsidR="00000000" w:rsidRPr="00000000">
        <w:rPr>
          <w:rFonts w:ascii="Calibri" w:cs="Calibri" w:eastAsia="Calibri" w:hAnsi="Calibri"/>
          <w:b w:val="1"/>
          <w:sz w:val="32"/>
          <w:szCs w:val="32"/>
          <w:u w:val="single"/>
          <w:rtl w:val="0"/>
        </w:rPr>
        <w:t xml:space="preserve">CONTENIDOS</w:t>
      </w:r>
    </w:p>
    <w:p w:rsidR="00000000" w:rsidDel="00000000" w:rsidP="00000000" w:rsidRDefault="00000000" w:rsidRPr="00000000" w14:paraId="00000008">
      <w:pPr>
        <w:jc w:val="both"/>
        <w:rPr>
          <w:sz w:val="20"/>
          <w:szCs w:val="20"/>
        </w:rPr>
      </w:pPr>
      <w:r w:rsidDel="00000000" w:rsidR="00000000" w:rsidRPr="00000000">
        <w:rPr>
          <w:rtl w:val="0"/>
        </w:rPr>
      </w:r>
    </w:p>
    <w:p w:rsidR="00000000" w:rsidDel="00000000" w:rsidP="00000000" w:rsidRDefault="00000000" w:rsidRPr="00000000" w14:paraId="00000009">
      <w:pPr>
        <w:jc w:val="both"/>
        <w:rPr>
          <w:sz w:val="20"/>
          <w:szCs w:val="20"/>
        </w:rPr>
      </w:pPr>
      <w:r w:rsidDel="00000000" w:rsidR="00000000" w:rsidRPr="00000000">
        <w:rPr>
          <w:b w:val="1"/>
          <w:sz w:val="20"/>
          <w:szCs w:val="20"/>
          <w:rtl w:val="0"/>
        </w:rPr>
        <w:t xml:space="preserve">Evolución</w:t>
      </w:r>
      <w:r w:rsidDel="00000000" w:rsidR="00000000" w:rsidRPr="00000000">
        <w:rPr>
          <w:sz w:val="20"/>
          <w:szCs w:val="20"/>
          <w:rtl w:val="0"/>
        </w:rPr>
        <w:t xml:space="preserve">: Teoría del ancestro común.  Tipos de evidencias de la evolución (embriología, ADN, biogeografía, anatomía comparada (órganos vestigiales, homología y analogía), fósiles). Clasificación linneana. El árbol filogenético de la vida. Teoría propuesta por Lamarck. Teoría de la selección natural (C. Darwin- A. Wallace) . Adaptaciones de las poblaciones a su ambiente. Comparación de las  ideas de Darwin y Lamarck. Aproximación a la noción de especie.</w:t>
      </w:r>
    </w:p>
    <w:p w:rsidR="00000000" w:rsidDel="00000000" w:rsidP="00000000" w:rsidRDefault="00000000" w:rsidRPr="00000000" w14:paraId="0000000A">
      <w:pPr>
        <w:jc w:val="both"/>
        <w:rPr>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b w:val="1"/>
          <w:sz w:val="20"/>
          <w:szCs w:val="20"/>
          <w:rtl w:val="0"/>
        </w:rPr>
        <w:t xml:space="preserve">La célula: origen, estructura y funciones</w:t>
      </w:r>
      <w:r w:rsidDel="00000000" w:rsidR="00000000" w:rsidRPr="00000000">
        <w:rPr>
          <w:sz w:val="20"/>
          <w:szCs w:val="20"/>
          <w:rtl w:val="0"/>
        </w:rPr>
        <w:t xml:space="preserve">. Explicaciones sobre el origen de las primeras células. </w:t>
      </w:r>
      <w:r w:rsidDel="00000000" w:rsidR="00000000" w:rsidRPr="00000000">
        <w:rPr>
          <w:strike w:val="1"/>
          <w:sz w:val="20"/>
          <w:szCs w:val="20"/>
          <w:rtl w:val="0"/>
        </w:rPr>
        <w:t xml:space="preserve">E</w:t>
      </w:r>
      <w:r w:rsidDel="00000000" w:rsidR="00000000" w:rsidRPr="00000000">
        <w:rPr>
          <w:sz w:val="20"/>
          <w:szCs w:val="20"/>
          <w:rtl w:val="0"/>
        </w:rPr>
        <w:t xml:space="preserve">xplicaciones sobre el origen de la vida (creacionismo, generación espontánea, panspermia, T.quimiosintética). Experiencias: Redi, Pasteur y Miller/Urey.  Características de la tierra primitiva y surgimiento de moléculas complejas en el océano primitivo. Importancia de la delimitación de un medio interno para el establecimiento de la vida. Nutrición de los primeros organismos vivos.  Estructura básica de la célula: procariotas y eucariotas (estructuras y funciones de cada una). Postulados de la teoría celular. Mitosis como mecanismo reproductivo de los organismos unicelulares y de crecimiento de los pluricelulares. Algunos tipos celulares animales.</w:t>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b w:val="1"/>
          <w:sz w:val="20"/>
          <w:szCs w:val="20"/>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b w:val="1"/>
          <w:sz w:val="20"/>
          <w:szCs w:val="20"/>
          <w:rtl w:val="0"/>
        </w:rPr>
        <w:t xml:space="preserve">La reproducción</w:t>
      </w:r>
      <w:r w:rsidDel="00000000" w:rsidR="00000000" w:rsidRPr="00000000">
        <w:rPr>
          <w:sz w:val="20"/>
          <w:szCs w:val="20"/>
          <w:rtl w:val="0"/>
        </w:rPr>
        <w:t xml:space="preserve">: Reproducción sexual: fundamentos, participación de células masculinas y femeninas, fecundación. Comparación con la reproducción asexual en relación con la generación de variabilidad. Ventajas y desventajas adaptativas de cada una. Estrategias reproductivas K y r. Encuentro de gametas en animales: fecundación interna y externa. Reproducción humana: estructuras.  Enfermedades de transmisión sexual.</w:t>
      </w:r>
    </w:p>
    <w:p w:rsidR="00000000" w:rsidDel="00000000" w:rsidP="00000000" w:rsidRDefault="00000000" w:rsidRPr="00000000" w14:paraId="0000000F">
      <w:pPr>
        <w:jc w:val="both"/>
        <w:rPr>
          <w:sz w:val="20"/>
          <w:szCs w:val="20"/>
        </w:rPr>
      </w:pPr>
      <w:r w:rsidDel="00000000" w:rsidR="00000000" w:rsidRPr="00000000">
        <w:rPr>
          <w:sz w:val="20"/>
          <w:szCs w:val="20"/>
          <w:rtl w:val="0"/>
        </w:rPr>
        <w:t xml:space="preserve">.</w:t>
      </w:r>
    </w:p>
    <w:p w:rsidR="00000000" w:rsidDel="00000000" w:rsidP="00000000" w:rsidRDefault="00000000" w:rsidRPr="00000000" w14:paraId="00000010">
      <w:pPr>
        <w:jc w:val="both"/>
        <w:rPr>
          <w:b w:val="1"/>
          <w:sz w:val="20"/>
          <w:szCs w:val="20"/>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Mecanismos de la herencia: conceptos de gen, alelo, heterocigosis, homocigosis, dominancia y recesividad, fenotipo y  genotipo.Condiciones genéticas en humanos. Meiosis: La meiosis como mecanismo de generación de gametas. Relación de la meiosis con la generación de diversidad de genotipos.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b w:val="1"/>
          <w:sz w:val="24"/>
          <w:szCs w:val="24"/>
          <w:u w:val="single"/>
          <w:rtl w:val="0"/>
        </w:rPr>
        <w:t xml:space="preserve">CRITERIOS DE EVALUACIÓN</w:t>
      </w:r>
    </w:p>
    <w:p w:rsidR="00000000" w:rsidDel="00000000" w:rsidP="00000000" w:rsidRDefault="00000000" w:rsidRPr="00000000" w14:paraId="0000001A">
      <w:pPr>
        <w:rPr>
          <w:b w:val="1"/>
          <w:sz w:val="24"/>
          <w:szCs w:val="24"/>
          <w:u w:val="single"/>
        </w:rPr>
      </w:pPr>
      <w:r w:rsidDel="00000000" w:rsidR="00000000" w:rsidRPr="00000000">
        <w:rPr>
          <w:rtl w:val="0"/>
        </w:rPr>
      </w:r>
    </w:p>
    <w:p w:rsidR="00000000" w:rsidDel="00000000" w:rsidP="00000000" w:rsidRDefault="00000000" w:rsidRPr="00000000" w14:paraId="0000001B">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Evaluación continua, formativa, integral y progresiva.</w:t>
      </w:r>
    </w:p>
    <w:p w:rsidR="00000000" w:rsidDel="00000000" w:rsidP="00000000" w:rsidRDefault="00000000" w:rsidRPr="00000000" w14:paraId="0000001C">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Presentación en tiempo y forma los trabajos solicitados.</w:t>
      </w:r>
    </w:p>
    <w:p w:rsidR="00000000" w:rsidDel="00000000" w:rsidP="00000000" w:rsidRDefault="00000000" w:rsidRPr="00000000" w14:paraId="0000001D">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Evaluaciones escritas y orales.</w:t>
      </w:r>
    </w:p>
    <w:p w:rsidR="00000000" w:rsidDel="00000000" w:rsidP="00000000" w:rsidRDefault="00000000" w:rsidRPr="00000000" w14:paraId="0000001E">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Carpeta de clases.</w:t>
      </w:r>
    </w:p>
    <w:p w:rsidR="00000000" w:rsidDel="00000000" w:rsidP="00000000" w:rsidRDefault="00000000" w:rsidRPr="00000000" w14:paraId="0000001F">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Desempeño en el aula en forma individual y grupal.</w:t>
      </w:r>
    </w:p>
    <w:p w:rsidR="00000000" w:rsidDel="00000000" w:rsidP="00000000" w:rsidRDefault="00000000" w:rsidRPr="00000000" w14:paraId="00000020">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Manejo del material de laboratorio.</w:t>
      </w:r>
    </w:p>
    <w:p w:rsidR="00000000" w:rsidDel="00000000" w:rsidP="00000000" w:rsidRDefault="00000000" w:rsidRPr="00000000" w14:paraId="00000021">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Uso de vocabulario específico.</w:t>
      </w:r>
    </w:p>
    <w:p w:rsidR="00000000" w:rsidDel="00000000" w:rsidP="00000000" w:rsidRDefault="00000000" w:rsidRPr="00000000" w14:paraId="00000022">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Trabajo áulico.</w:t>
      </w:r>
    </w:p>
    <w:p w:rsidR="00000000" w:rsidDel="00000000" w:rsidP="00000000" w:rsidRDefault="00000000" w:rsidRPr="00000000" w14:paraId="00000023">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Respeto por las pautas de trabajo.</w:t>
      </w:r>
    </w:p>
    <w:p w:rsidR="00000000" w:rsidDel="00000000" w:rsidP="00000000" w:rsidRDefault="00000000" w:rsidRPr="00000000" w14:paraId="00000024">
      <w:pPr>
        <w:ind w:left="360" w:firstLine="0"/>
        <w:rPr/>
      </w:pPr>
      <w:r w:rsidDel="00000000" w:rsidR="00000000" w:rsidRPr="00000000">
        <w:rPr>
          <w:rtl w:val="0"/>
        </w:rPr>
        <w:t xml:space="preserve"> </w:t>
      </w:r>
    </w:p>
    <w:p w:rsidR="00000000" w:rsidDel="00000000" w:rsidP="00000000" w:rsidRDefault="00000000" w:rsidRPr="00000000" w14:paraId="00000025">
      <w:pPr>
        <w:rPr>
          <w:b w:val="1"/>
          <w:sz w:val="24"/>
          <w:szCs w:val="24"/>
          <w:u w:val="single"/>
        </w:rPr>
      </w:pPr>
      <w:r w:rsidDel="00000000" w:rsidR="00000000" w:rsidRPr="00000000">
        <w:rPr>
          <w:b w:val="1"/>
          <w:sz w:val="24"/>
          <w:szCs w:val="24"/>
          <w:u w:val="single"/>
          <w:rtl w:val="0"/>
        </w:rPr>
        <w:t xml:space="preserve">BIBLIOGRAFÍA Y RECURSOS</w:t>
      </w:r>
    </w:p>
    <w:p w:rsidR="00000000" w:rsidDel="00000000" w:rsidP="00000000" w:rsidRDefault="00000000" w:rsidRPr="00000000" w14:paraId="00000026">
      <w:pPr>
        <w:ind w:left="1080" w:hanging="360"/>
        <w:rPr/>
      </w:pPr>
      <w:r w:rsidDel="00000000" w:rsidR="00000000" w:rsidRPr="00000000">
        <w:rPr>
          <w:rtl w:val="0"/>
        </w:rPr>
      </w:r>
    </w:p>
    <w:p w:rsidR="00000000" w:rsidDel="00000000" w:rsidP="00000000" w:rsidRDefault="00000000" w:rsidRPr="00000000" w14:paraId="00000027">
      <w:pPr>
        <w:ind w:left="1080" w:hanging="360"/>
        <w:rPr/>
      </w:pP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Biología 2: origen y evolución de los seres vivos, editorial sm, serie proyecto nodos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spacing w:after="200" w:lineRule="auto"/>
        <w:jc w:val="both"/>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PREVIOS</w:t>
      </w:r>
    </w:p>
    <w:p w:rsidR="00000000" w:rsidDel="00000000" w:rsidP="00000000" w:rsidRDefault="00000000" w:rsidRPr="00000000" w14:paraId="0000002A">
      <w:pPr>
        <w:spacing w:after="20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Los alumnos que se hallen en condición de previos deberán presentarse en las instancias informadas por la Institución ante la Comisión Evaluadora integrada por profesores designados por esta. Los contenidos a evaluar son todos los señalados en la primera hoja. </w:t>
      </w:r>
    </w:p>
    <w:p w:rsidR="00000000" w:rsidDel="00000000" w:rsidP="00000000" w:rsidRDefault="00000000" w:rsidRPr="00000000" w14:paraId="0000002B">
      <w:pPr>
        <w:spacing w:after="20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Deberán presentarse con DNI, permiso de examen, cuaderno de comunicaciones, elementos necesarios para realizar la evaluación y con la vestimenta adecuada.</w:t>
      </w:r>
    </w:p>
    <w:p w:rsidR="00000000" w:rsidDel="00000000" w:rsidP="00000000" w:rsidRDefault="00000000" w:rsidRPr="00000000" w14:paraId="0000002C">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